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仿宋" w:eastAsia="仿宋"/>
          <w:color w:val="000000"/>
          <w:spacing w:val="227"/>
          <w:kern w:val="0"/>
          <w:sz w:val="96"/>
          <w:szCs w:val="32"/>
        </w:rPr>
      </w:pPr>
      <w:r>
        <w:rPr>
          <w:rFonts w:hint="eastAsia" w:ascii="方正小标宋简体" w:eastAsia="方正小标宋简体"/>
          <w:color w:val="FF0000"/>
          <w:spacing w:val="227"/>
          <w:w w:val="100"/>
          <w:kern w:val="0"/>
          <w:sz w:val="80"/>
          <w:szCs w:val="80"/>
        </w:rPr>
        <w:t>咸宁市民政局</w:t>
      </w:r>
    </w:p>
    <w:p>
      <w:pPr>
        <w:spacing w:line="40" w:lineRule="exact"/>
        <w:jc w:val="center"/>
        <w:rPr>
          <w:szCs w:val="21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pict>
          <v:line id="直接连接符 3" o:spid="_x0000_s2050" o:spt="20" style="position:absolute;left:0pt;flip:y;margin-left:1.7pt;margin-top:6.2pt;height:0.6pt;width:423.1pt;z-index:251658240;mso-width-relative:page;mso-height-relative:page;" filled="f" stroked="t" coordsize="21600,21600" o:gfxdata="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sfFVnWAAAABgEAAA8AAAAAAAAAAQAgAAAAIgAAAGRycy9kb3ducmV2LnhtbFBLAQIUABQAAAAI&#10;AIdO4kC7ndzq7wEAALIDAAAOAAAAAAAAAAEAIAAAACUBAABkcnMvZTJvRG9jLnhtbFBLBQYAAAAA&#10;BgAGAFkBAACGBQAAAAA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</w:p>
    <w:p>
      <w:pPr>
        <w:spacing w:after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2020年人大建议和政协提案办理工作</w:t>
      </w:r>
    </w:p>
    <w:p>
      <w:pPr>
        <w:spacing w:after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情况汇报</w:t>
      </w:r>
    </w:p>
    <w:p>
      <w:pPr>
        <w:spacing w:after="0" w:line="56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一、基本情况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年，我局共收到人大建议和政协提案10件，其中人大建议1件（会办件），政协提案9件（主办2件，会办7件），均实现了见面率、办结率、满意率三个100%，圆满完成了今年人大政协建议提案办理工作任务。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办理情况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（一）高度重视，加强领导。</w:t>
      </w:r>
      <w:r>
        <w:rPr>
          <w:rFonts w:ascii="仿宋" w:hAnsi="仿宋" w:eastAsia="仿宋"/>
          <w:color w:val="000000"/>
          <w:sz w:val="32"/>
          <w:szCs w:val="32"/>
        </w:rPr>
        <w:t>在提案办理数量多、时间紧、任务重的情况下，我局统筹协调，合理部署，加强分工协作、沟通协调和督办催办，确保所有提案按规定优质高效办结。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一是专题研究。</w:t>
      </w:r>
      <w:r>
        <w:rPr>
          <w:rFonts w:hint="eastAsia" w:ascii="仿宋" w:hAnsi="仿宋" w:eastAsia="仿宋"/>
          <w:color w:val="000000"/>
          <w:sz w:val="32"/>
          <w:szCs w:val="32"/>
        </w:rPr>
        <w:t>由局主要领导组织相关分管领导和责任科室召开专题会议研究，要求办公室将提案进行</w:t>
      </w:r>
      <w:r>
        <w:rPr>
          <w:rFonts w:ascii="仿宋" w:hAnsi="仿宋" w:eastAsia="仿宋"/>
          <w:color w:val="000000"/>
          <w:sz w:val="32"/>
          <w:szCs w:val="32"/>
        </w:rPr>
        <w:t>分解和细化，</w:t>
      </w:r>
      <w:r>
        <w:rPr>
          <w:rFonts w:hint="eastAsia" w:ascii="仿宋" w:hAnsi="仿宋" w:eastAsia="仿宋"/>
          <w:color w:val="000000"/>
          <w:sz w:val="32"/>
          <w:szCs w:val="32"/>
        </w:rPr>
        <w:t>按照科室职能，</w:t>
      </w:r>
      <w:r>
        <w:rPr>
          <w:rFonts w:ascii="仿宋" w:hAnsi="仿宋" w:eastAsia="仿宋"/>
          <w:color w:val="000000"/>
          <w:sz w:val="32"/>
          <w:szCs w:val="32"/>
        </w:rPr>
        <w:t>确定主办科室和协办科室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做到办理工作“四定”，即对每一件提案办理工作都做到定领导、定科室、定负责人、定完成时限，确保件件有人办理，事事有人落实。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二是明确责任。</w:t>
      </w:r>
      <w:r>
        <w:rPr>
          <w:rFonts w:ascii="仿宋" w:hAnsi="仿宋" w:eastAsia="仿宋"/>
          <w:color w:val="000000"/>
          <w:sz w:val="32"/>
          <w:szCs w:val="32"/>
        </w:rPr>
        <w:t>明确局办公室</w:t>
      </w:r>
      <w:r>
        <w:rPr>
          <w:rFonts w:hint="eastAsia" w:ascii="仿宋" w:hAnsi="仿宋" w:eastAsia="仿宋"/>
          <w:color w:val="000000"/>
          <w:sz w:val="32"/>
          <w:szCs w:val="32"/>
        </w:rPr>
        <w:t>是提案办理的主体科室，负责</w:t>
      </w:r>
      <w:r>
        <w:rPr>
          <w:rFonts w:ascii="仿宋" w:hAnsi="仿宋" w:eastAsia="仿宋"/>
          <w:color w:val="000000"/>
          <w:sz w:val="32"/>
          <w:szCs w:val="32"/>
        </w:rPr>
        <w:t>协调、审核、催办、督办工作</w:t>
      </w:r>
      <w:r>
        <w:rPr>
          <w:rFonts w:hint="eastAsia" w:ascii="仿宋" w:hAnsi="仿宋" w:eastAsia="仿宋"/>
          <w:color w:val="000000"/>
          <w:sz w:val="32"/>
          <w:szCs w:val="32"/>
        </w:rPr>
        <w:t>，同时把好政策关、格式关、质量关、文字关。</w:t>
      </w:r>
      <w:r>
        <w:rPr>
          <w:rFonts w:ascii="仿宋" w:hAnsi="仿宋" w:eastAsia="仿宋"/>
          <w:color w:val="000000"/>
          <w:sz w:val="32"/>
          <w:szCs w:val="32"/>
        </w:rPr>
        <w:t>各分管领导、承办科室负责人为第一责任人，形成各级领导和各个科室各司其职、分工合作的工作模式，确保提案在规定时间内按要求办理。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三是</w:t>
      </w:r>
      <w:r>
        <w:rPr>
          <w:rFonts w:ascii="仿宋" w:hAnsi="仿宋" w:eastAsia="仿宋"/>
          <w:b/>
          <w:color w:val="000000"/>
          <w:sz w:val="32"/>
          <w:szCs w:val="32"/>
        </w:rPr>
        <w:t>强化过程监督。</w:t>
      </w:r>
      <w:r>
        <w:rPr>
          <w:rFonts w:ascii="仿宋" w:hAnsi="仿宋" w:eastAsia="仿宋"/>
          <w:color w:val="000000"/>
          <w:sz w:val="32"/>
          <w:szCs w:val="32"/>
        </w:rPr>
        <w:t>我局在贯彻精简文件会议原则基础上，适时利用每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业务例会催办、督办、通报提案办理情况，敦促各承办科室加快办理进度，有效确保了提案的高效办理。</w:t>
      </w:r>
    </w:p>
    <w:p>
      <w:pPr>
        <w:shd w:val="clear" w:color="auto" w:fill="FFFFFF"/>
        <w:spacing w:after="0" w:line="560" w:lineRule="exact"/>
        <w:ind w:firstLine="640"/>
        <w:rPr>
          <w:rFonts w:ascii="仿宋" w:hAnsi="仿宋" w:eastAsia="仿宋" w:cs="Helvetica"/>
          <w:color w:val="333333"/>
          <w:sz w:val="27"/>
          <w:szCs w:val="27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（二）注重联系，加强沟通。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办理好人大政协建议提案，加强联系和沟通是关键。在具体办理过程中，我们注重加强了“四个方面”的联系和沟通。</w:t>
      </w:r>
      <w:r>
        <w:rPr>
          <w:rFonts w:hint="eastAsia" w:ascii="仿宋" w:hAnsi="仿宋" w:eastAsia="仿宋" w:cs="Helvetica"/>
          <w:b/>
          <w:bCs/>
          <w:color w:val="333333"/>
          <w:sz w:val="32"/>
          <w:szCs w:val="32"/>
        </w:rPr>
        <w:t>一是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加强与市政府督查室的联系和沟通，及时请示和汇报办理工作中遇到的有关问题。</w:t>
      </w:r>
      <w:r>
        <w:rPr>
          <w:rFonts w:hint="eastAsia" w:ascii="仿宋" w:hAnsi="仿宋" w:eastAsia="仿宋" w:cs="Helvetica"/>
          <w:b/>
          <w:bCs/>
          <w:color w:val="333333"/>
          <w:sz w:val="32"/>
          <w:szCs w:val="32"/>
        </w:rPr>
        <w:t>二是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加强与市人大、市政协的联系和沟通，化被动为主动。</w:t>
      </w:r>
      <w:r>
        <w:rPr>
          <w:rFonts w:hint="eastAsia" w:ascii="仿宋" w:hAnsi="仿宋" w:eastAsia="仿宋" w:cs="Helvetica"/>
          <w:b/>
          <w:bCs/>
          <w:color w:val="333333"/>
          <w:sz w:val="32"/>
          <w:szCs w:val="32"/>
        </w:rPr>
        <w:t>三是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注重与各承办科室、二级单位的联系和沟通。在局机关和二级单位的联系和沟通上，实行检查督办制和责任通报制。凡有承办任务的科室和单位，都确定一名责任人和联络人，及时反馈办理信息，掌握办理工作的具体情况，发现问题，及时整改。</w:t>
      </w:r>
      <w:r>
        <w:rPr>
          <w:rFonts w:hint="eastAsia" w:ascii="仿宋" w:hAnsi="仿宋" w:eastAsia="仿宋" w:cs="Helvetica"/>
          <w:b/>
          <w:bCs/>
          <w:color w:val="333333"/>
          <w:sz w:val="32"/>
          <w:szCs w:val="32"/>
        </w:rPr>
        <w:t>四是</w:t>
      </w:r>
      <w:r>
        <w:rPr>
          <w:rFonts w:hint="eastAsia" w:ascii="仿宋" w:hAnsi="仿宋" w:eastAsia="仿宋" w:cs="Helvetica"/>
          <w:color w:val="333333"/>
          <w:sz w:val="32"/>
          <w:szCs w:val="32"/>
        </w:rPr>
        <w:t>强化与委员们的联系和沟通。最大限度地取得了他们的理解与支持。</w:t>
      </w:r>
    </w:p>
    <w:p>
      <w:pPr>
        <w:spacing w:after="0" w:line="560" w:lineRule="exact"/>
        <w:ind w:firstLine="640" w:firstLineChars="200"/>
        <w:jc w:val="both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（三）求真务实，</w:t>
      </w:r>
      <w:r>
        <w:rPr>
          <w:rFonts w:ascii="楷体" w:hAnsi="楷体" w:eastAsia="楷体" w:cs="Times New Roman"/>
          <w:sz w:val="32"/>
          <w:szCs w:val="32"/>
        </w:rPr>
        <w:t>严谨答复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我们秉承实事求是的原则，树立攻坚克难的信念，尽最大努力把建议提案办得群众受益、代表和委员满意。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一是</w:t>
      </w:r>
      <w:r>
        <w:rPr>
          <w:rFonts w:hint="eastAsia" w:ascii="仿宋" w:hAnsi="仿宋" w:eastAsia="仿宋"/>
          <w:color w:val="000000"/>
          <w:sz w:val="32"/>
          <w:szCs w:val="32"/>
        </w:rPr>
        <w:t>正视现实，坚定信心。建议提案内容大多是群众要求解决的热点难点问题，并且很大部分是我们工作中的薄弱环节。因此解决这些问题的难度很大，但是，我们坚信办法总比困难多，不回避、不推诿，坦诚面对，积极整改。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二是</w:t>
      </w:r>
      <w:r>
        <w:rPr>
          <w:rFonts w:hint="eastAsia" w:ascii="仿宋" w:hAnsi="仿宋" w:eastAsia="仿宋"/>
          <w:color w:val="000000"/>
          <w:sz w:val="32"/>
          <w:szCs w:val="32"/>
        </w:rPr>
        <w:t>沟通联系，形成合力。为准确把握建议提案内容，全面了解建议提案的相关情况，我们采取走上门、请进来的办法，多次与人大代表和政协委员沟通联系。同时，我们深入基层调查研究，主动与建议提案有关的其他职能部门联系，集思广益，形成办理工作的合力。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三是</w:t>
      </w:r>
      <w:r>
        <w:rPr>
          <w:rFonts w:hint="eastAsia" w:ascii="仿宋" w:hAnsi="仿宋" w:eastAsia="仿宋"/>
          <w:color w:val="000000"/>
          <w:sz w:val="32"/>
          <w:szCs w:val="32"/>
        </w:rPr>
        <w:t>通力合作，重视部门协商。对会办件需要我局做好配合协助工作，我局主动加强与相关部门沟通联系，形成合力，有力确保了办理回复工作按时保质完成。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（四）</w:t>
      </w:r>
      <w:r>
        <w:rPr>
          <w:rFonts w:ascii="楷体" w:hAnsi="楷体" w:eastAsia="楷体" w:cs="Times New Roman"/>
          <w:sz w:val="32"/>
          <w:szCs w:val="32"/>
        </w:rPr>
        <w:t>登记在册，建立台账</w:t>
      </w:r>
      <w:r>
        <w:rPr>
          <w:rFonts w:hint="eastAsia" w:ascii="楷体" w:hAnsi="楷体" w:eastAsia="楷体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 xml:space="preserve">局办公室接到任务后在第一时间由专人将所有提案登记在册，并逐一复印备案；制定交办安排表，详细登记办理进度、会办单位意见、委员意见、办结时间等，建立了一整套完善的工作台账，全面及时掌握办理情况，有效避免了漏办、滞后、超期等现象的发生。 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提案办理工作让我局对民情民意</w:t>
      </w:r>
      <w:r>
        <w:rPr>
          <w:rFonts w:hint="eastAsia" w:ascii="仿宋" w:hAnsi="仿宋" w:eastAsia="仿宋" w:cs="Times New Roman"/>
          <w:sz w:val="32"/>
          <w:szCs w:val="32"/>
        </w:rPr>
        <w:t>及</w:t>
      </w:r>
      <w:r>
        <w:rPr>
          <w:rFonts w:ascii="仿宋" w:hAnsi="仿宋" w:eastAsia="仿宋" w:cs="Times New Roman"/>
          <w:sz w:val="32"/>
          <w:szCs w:val="32"/>
        </w:rPr>
        <w:t>社会民生发展需求等有了更深入的了解，也促使我局加强对民生保障工作有更深入细致的研究论证，</w:t>
      </w:r>
      <w:r>
        <w:rPr>
          <w:rFonts w:hint="eastAsia" w:ascii="仿宋" w:hAnsi="仿宋" w:eastAsia="仿宋" w:cs="Times New Roman"/>
          <w:sz w:val="32"/>
          <w:szCs w:val="32"/>
        </w:rPr>
        <w:t>下一步，</w:t>
      </w:r>
      <w:r>
        <w:rPr>
          <w:rFonts w:ascii="仿宋" w:hAnsi="仿宋" w:eastAsia="仿宋" w:cs="Times New Roman"/>
          <w:sz w:val="32"/>
          <w:szCs w:val="32"/>
        </w:rPr>
        <w:t>我局将</w:t>
      </w:r>
      <w:r>
        <w:rPr>
          <w:rFonts w:hint="eastAsia" w:ascii="仿宋" w:hAnsi="仿宋" w:eastAsia="仿宋" w:cs="Times New Roman"/>
          <w:sz w:val="32"/>
          <w:szCs w:val="32"/>
        </w:rPr>
        <w:t>继续</w:t>
      </w:r>
      <w:r>
        <w:rPr>
          <w:rFonts w:ascii="仿宋" w:hAnsi="仿宋" w:eastAsia="仿宋" w:cs="Times New Roman"/>
          <w:sz w:val="32"/>
          <w:szCs w:val="32"/>
        </w:rPr>
        <w:t>做好答复内容的转化落实，确保办理工作取得实效。</w:t>
      </w:r>
    </w:p>
    <w:p>
      <w:pPr>
        <w:spacing w:after="0" w:line="560" w:lineRule="exact"/>
        <w:rPr>
          <w:caps/>
        </w:rPr>
      </w:pPr>
    </w:p>
    <w:p>
      <w:pPr>
        <w:pStyle w:val="2"/>
        <w:rPr>
          <w:caps/>
        </w:rPr>
      </w:pPr>
    </w:p>
    <w:p>
      <w:pPr>
        <w:spacing w:after="0" w:line="560" w:lineRule="exact"/>
        <w:ind w:firstLine="5120" w:firstLineChars="1600"/>
        <w:jc w:val="both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咸宁市民政局</w:t>
      </w:r>
    </w:p>
    <w:p>
      <w:pPr>
        <w:spacing w:after="0" w:line="560" w:lineRule="exact"/>
        <w:ind w:firstLine="4800" w:firstLineChars="1500"/>
        <w:jc w:val="both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2020年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Times New Roman"/>
          <w:sz w:val="32"/>
          <w:szCs w:val="32"/>
        </w:rPr>
        <w:t>月2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2"/>
        <w:rPr>
          <w:caps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EF3"/>
    <w:rsid w:val="00102702"/>
    <w:rsid w:val="00421E1D"/>
    <w:rsid w:val="00647F18"/>
    <w:rsid w:val="00840E61"/>
    <w:rsid w:val="009B3725"/>
    <w:rsid w:val="00AE0EF3"/>
    <w:rsid w:val="00BF4EC3"/>
    <w:rsid w:val="00C367A0"/>
    <w:rsid w:val="00C53508"/>
    <w:rsid w:val="00E435B4"/>
    <w:rsid w:val="00F35B92"/>
    <w:rsid w:val="00F63971"/>
    <w:rsid w:val="690A2BED"/>
    <w:rsid w:val="7B37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  <w:ind w:firstLine="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210</Words>
  <Characters>1203</Characters>
  <Lines>10</Lines>
  <Paragraphs>2</Paragraphs>
  <TotalTime>0</TotalTime>
  <ScaleCrop>false</ScaleCrop>
  <LinksUpToDate>false</LinksUpToDate>
  <CharactersWithSpaces>1411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2020-09-22T08:33:00Z</dcterms:created>
  <dc:creator>zdl</dc:creator>
  <cp:lastModifiedBy>菠萝</cp:lastModifiedBy>
  <dcterms:modified xsi:type="dcterms:W3CDTF">2020-10-26T02:26:47Z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