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page" w:horzAnchor="page" w:tblpXSpec="center" w:tblpY="1534"/>
        <w:tblOverlap w:val="neve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2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1" w:hRule="atLeast"/>
          <w:jc w:val="center"/>
        </w:trPr>
        <w:tc>
          <w:tcPr>
            <w:tcW w:w="8220" w:type="dxa"/>
            <w:tcMar>
              <w:left w:w="0" w:type="dxa"/>
              <w:right w:w="0" w:type="dxa"/>
            </w:tcMar>
          </w:tcPr>
          <w:p>
            <w:pPr>
              <w:keepNext w:val="0"/>
              <w:keepLines w:val="0"/>
              <w:pageBreakBefore w:val="0"/>
              <w:widowControl w:val="0"/>
              <w:kinsoku/>
              <w:wordWrap/>
              <w:overflowPunct/>
              <w:topLinePunct w:val="0"/>
              <w:autoSpaceDE/>
              <w:autoSpaceDN/>
              <w:bidi w:val="0"/>
              <w:adjustRightInd/>
              <w:snapToGrid/>
              <w:spacing w:line="960" w:lineRule="exact"/>
              <w:jc w:val="distribute"/>
              <w:textAlignment w:val="auto"/>
              <w:rPr>
                <w:rFonts w:ascii="方正大标宋简体" w:hAnsi="方正大标宋简体" w:eastAsia="方正大标宋简体" w:cs="方正大标宋简体"/>
                <w:color w:val="FF0000"/>
                <w:w w:val="80"/>
                <w:kern w:val="0"/>
                <w:sz w:val="72"/>
                <w:szCs w:val="72"/>
              </w:rPr>
            </w:pPr>
            <w:bookmarkStart w:id="0" w:name="_GoBack"/>
            <w:bookmarkEnd w:id="0"/>
            <w:r>
              <w:rPr>
                <w:rFonts w:hint="eastAsia" w:ascii="方正大标宋简体" w:hAnsi="方正大标宋简体" w:eastAsia="方正大标宋简体" w:cs="方正大标宋简体"/>
                <w:color w:val="FF0000"/>
                <w:spacing w:val="160"/>
                <w:w w:val="80"/>
                <w:kern w:val="0"/>
                <w:sz w:val="72"/>
                <w:szCs w:val="72"/>
              </w:rPr>
              <w:t>咸宁市民政</w:t>
            </w:r>
            <w:r>
              <w:rPr>
                <w:rFonts w:hint="eastAsia" w:ascii="方正大标宋简体" w:hAnsi="方正大标宋简体" w:eastAsia="方正大标宋简体" w:cs="方正大标宋简体"/>
                <w:color w:val="FF0000"/>
                <w:w w:val="80"/>
                <w:kern w:val="0"/>
                <w:sz w:val="72"/>
                <w:szCs w:val="72"/>
              </w:rPr>
              <w:t>局</w:t>
            </w:r>
          </w:p>
          <w:p>
            <w:pPr>
              <w:keepNext w:val="0"/>
              <w:keepLines w:val="0"/>
              <w:pageBreakBefore w:val="0"/>
              <w:widowControl w:val="0"/>
              <w:kinsoku/>
              <w:wordWrap/>
              <w:overflowPunct/>
              <w:topLinePunct w:val="0"/>
              <w:autoSpaceDE/>
              <w:autoSpaceDN/>
              <w:bidi w:val="0"/>
              <w:adjustRightInd/>
              <w:snapToGrid/>
              <w:spacing w:line="960" w:lineRule="exact"/>
              <w:jc w:val="distribute"/>
              <w:textAlignment w:val="auto"/>
              <w:rPr>
                <w:rFonts w:ascii="方正大标宋简体" w:hAnsi="方正大标宋简体" w:eastAsia="方正大标宋简体" w:cs="方正大标宋简体"/>
                <w:color w:val="FF0000"/>
                <w:w w:val="80"/>
                <w:kern w:val="0"/>
                <w:sz w:val="72"/>
                <w:szCs w:val="72"/>
              </w:rPr>
            </w:pPr>
            <w:r>
              <w:rPr>
                <w:rFonts w:hint="eastAsia" w:ascii="方正大标宋简体" w:hAnsi="方正大标宋简体" w:eastAsia="方正大标宋简体" w:cs="方正大标宋简体"/>
                <w:color w:val="FF0000"/>
                <w:w w:val="80"/>
                <w:kern w:val="0"/>
                <w:sz w:val="72"/>
                <w:szCs w:val="72"/>
              </w:rPr>
              <w:t>咸宁市市场监督管理局</w:t>
            </w:r>
          </w:p>
          <w:p>
            <w:pPr>
              <w:keepNext w:val="0"/>
              <w:keepLines w:val="0"/>
              <w:pageBreakBefore w:val="0"/>
              <w:widowControl w:val="0"/>
              <w:kinsoku/>
              <w:wordWrap/>
              <w:overflowPunct/>
              <w:topLinePunct w:val="0"/>
              <w:autoSpaceDE/>
              <w:autoSpaceDN/>
              <w:bidi w:val="0"/>
              <w:adjustRightInd/>
              <w:snapToGrid/>
              <w:spacing w:line="960" w:lineRule="exact"/>
              <w:jc w:val="distribute"/>
              <w:textAlignment w:val="auto"/>
              <w:rPr>
                <w:rFonts w:ascii="方正大标宋简体" w:hAnsi="方正大标宋简体" w:eastAsia="方正大标宋简体" w:cs="方正大标宋简体"/>
                <w:color w:val="FF0000"/>
                <w:kern w:val="0"/>
                <w:sz w:val="80"/>
                <w:szCs w:val="80"/>
              </w:rPr>
            </w:pPr>
            <w:r>
              <w:rPr>
                <w:rFonts w:hint="eastAsia" w:ascii="方正大标宋简体" w:hAnsi="方正大标宋简体" w:eastAsia="方正大标宋简体" w:cs="方正大标宋简体"/>
                <w:color w:val="FF0000"/>
                <w:w w:val="80"/>
                <w:kern w:val="0"/>
                <w:sz w:val="72"/>
                <w:szCs w:val="72"/>
              </w:rPr>
              <w:t>咸宁市消防救援支队</w:t>
            </w:r>
          </w:p>
        </w:tc>
      </w:tr>
    </w:tbl>
    <w:p>
      <w:pPr>
        <w:spacing w:line="560" w:lineRule="exact"/>
        <w:jc w:val="center"/>
        <w:rPr>
          <w:rFonts w:ascii="黑体" w:hAnsi="黑体" w:eastAsia="黑体"/>
          <w:sz w:val="36"/>
          <w:szCs w:val="36"/>
        </w:rPr>
      </w:pPr>
      <w:r>
        <w:rPr>
          <w:rFonts w:hint="eastAsia" w:ascii="仿宋" w:hAnsi="仿宋" w:eastAsia="仿宋"/>
          <w:b/>
          <w:bCs/>
          <w:sz w:val="30"/>
          <w:szCs w:val="30"/>
          <w:lang w:val="en-US" w:eastAsia="zh-CN"/>
        </w:rPr>
        <w:t xml:space="preserve">                                    </w:t>
      </w:r>
      <w:r>
        <w:rPr>
          <w:rFonts w:hint="eastAsia" w:ascii="仿宋" w:hAnsi="仿宋" w:eastAsia="仿宋"/>
          <w:b/>
          <w:bCs/>
          <w:sz w:val="30"/>
          <w:szCs w:val="30"/>
        </w:rPr>
        <w:t>咸民政函〔20</w:t>
      </w:r>
      <w:r>
        <w:rPr>
          <w:rFonts w:hint="eastAsia" w:ascii="仿宋" w:hAnsi="仿宋" w:eastAsia="仿宋"/>
          <w:b/>
          <w:bCs/>
          <w:sz w:val="30"/>
          <w:szCs w:val="30"/>
          <w:lang w:val="en-US" w:eastAsia="zh-CN"/>
        </w:rPr>
        <w:t>21</w:t>
      </w:r>
      <w:r>
        <w:rPr>
          <w:rFonts w:hint="eastAsia" w:ascii="仿宋" w:hAnsi="仿宋" w:eastAsia="仿宋"/>
          <w:b/>
          <w:bCs/>
          <w:sz w:val="30"/>
          <w:szCs w:val="30"/>
        </w:rPr>
        <w:t>〕</w:t>
      </w:r>
      <w:r>
        <w:rPr>
          <w:rFonts w:hint="eastAsia" w:ascii="仿宋" w:hAnsi="仿宋" w:eastAsia="仿宋"/>
          <w:b/>
          <w:bCs/>
          <w:sz w:val="30"/>
          <w:szCs w:val="30"/>
          <w:lang w:val="en-US" w:eastAsia="zh-CN"/>
        </w:rPr>
        <w:t>8</w:t>
      </w:r>
      <w:r>
        <w:rPr>
          <w:rFonts w:hint="eastAsia" w:ascii="仿宋" w:hAnsi="仿宋" w:eastAsia="仿宋"/>
          <w:b/>
          <w:bCs/>
          <w:sz w:val="30"/>
          <w:szCs w:val="30"/>
        </w:rPr>
        <w:t>号</w:t>
      </w:r>
      <w:r>
        <w:rPr>
          <w:rFonts w:ascii="仿宋" w:hAnsi="仿宋" w:eastAsia="方正小标宋简体"/>
          <w:bCs/>
          <w:spacing w:val="-6"/>
          <w:sz w:val="36"/>
          <w:szCs w:val="36"/>
        </w:rPr>
        <w:pict>
          <v:line id="直线 130" o:spid="_x0000_s2050" o:spt="20" alt="红头" style="position:absolute;left:0pt;margin-left:-14.65pt;margin-top:217.25pt;height:0pt;width:442.2pt;mso-position-horizontal-relative:margin;mso-position-vertical-relative:page;z-index:251659264;mso-width-relative:page;mso-height-relative:page;" stroked="t" coordsize="21600,21600">
            <v:path arrowok="t"/>
            <v:fill focussize="0,0"/>
            <v:stroke weight="1.25pt" color="#FF0000"/>
            <v:imagedata o:title=""/>
            <o:lock v:ext="edit"/>
          </v:line>
        </w:pict>
      </w:r>
    </w:p>
    <w:p>
      <w:pPr>
        <w:spacing w:line="560" w:lineRule="exact"/>
        <w:jc w:val="center"/>
        <w:rPr>
          <w:rFonts w:hint="eastAsia" w:ascii="方正小标宋简体" w:hAnsi="方正小标宋简体" w:eastAsia="方正小标宋简体" w:cs="方正小标宋简体"/>
          <w:sz w:val="36"/>
          <w:szCs w:val="36"/>
        </w:rPr>
      </w:pP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关于深入推进全市养老机构</w:t>
      </w:r>
    </w:p>
    <w:p>
      <w:pPr>
        <w:spacing w:line="560" w:lineRule="exact"/>
        <w:jc w:val="center"/>
        <w:rPr>
          <w:rFonts w:ascii="黑体" w:hAnsi="黑体" w:eastAsia="黑体"/>
          <w:sz w:val="36"/>
          <w:szCs w:val="36"/>
        </w:rPr>
      </w:pPr>
      <w:r>
        <w:rPr>
          <w:rFonts w:hint="eastAsia" w:ascii="方正小标宋简体" w:hAnsi="方正小标宋简体" w:eastAsia="方正小标宋简体" w:cs="方正小标宋简体"/>
          <w:sz w:val="36"/>
          <w:szCs w:val="36"/>
        </w:rPr>
        <w:t>安全隐患及无照经营排查整治工作的通知</w:t>
      </w:r>
    </w:p>
    <w:p>
      <w:pPr>
        <w:spacing w:line="560" w:lineRule="exact"/>
      </w:pPr>
    </w:p>
    <w:p>
      <w:pPr>
        <w:keepNext w:val="0"/>
        <w:keepLines w:val="0"/>
        <w:pageBreakBefore w:val="0"/>
        <w:kinsoku/>
        <w:wordWrap/>
        <w:overflowPunct/>
        <w:topLinePunct w:val="0"/>
        <w:autoSpaceDE/>
        <w:autoSpaceDN/>
        <w:bidi w:val="0"/>
        <w:adjustRightInd/>
        <w:snapToGrid/>
        <w:spacing w:line="600" w:lineRule="exact"/>
        <w:textAlignment w:val="auto"/>
        <w:rPr>
          <w:rFonts w:ascii="仿宋" w:hAnsi="仿宋" w:eastAsia="仿宋"/>
          <w:sz w:val="32"/>
          <w:szCs w:val="32"/>
        </w:rPr>
      </w:pPr>
      <w:r>
        <w:rPr>
          <w:rFonts w:hint="eastAsia" w:ascii="仿宋" w:hAnsi="仿宋" w:eastAsia="仿宋"/>
          <w:sz w:val="32"/>
          <w:szCs w:val="32"/>
        </w:rPr>
        <w:t>各县（市、区）民政局、市场监督管理局、消防救援大队：</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为认真贯彻落实省民政厅印发的《全省无照经营养老机构安全隐患排查整治专项行动方案》要求，深入推进全市养老机构安全隐患排查及无照经营整治工作，加快建立从根本上消除养老机构安全隐患的安全管理责任链条和监测预警机制，确保养老机构安全、规范运行，现将有关事项通知如下：</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黑体" w:hAnsi="黑体" w:eastAsia="黑体"/>
          <w:sz w:val="32"/>
          <w:szCs w:val="32"/>
        </w:rPr>
      </w:pPr>
      <w:r>
        <w:rPr>
          <w:rFonts w:hint="eastAsia" w:ascii="黑体" w:hAnsi="黑体" w:eastAsia="黑体"/>
          <w:sz w:val="32"/>
          <w:szCs w:val="32"/>
        </w:rPr>
        <w:t>一、深入开展摸底排查</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rPr>
          <w:rFonts w:ascii="楷体" w:hAnsi="楷体" w:eastAsia="楷体"/>
          <w:b/>
          <w:sz w:val="32"/>
          <w:szCs w:val="32"/>
        </w:rPr>
      </w:pPr>
      <w:r>
        <w:rPr>
          <w:rFonts w:hint="eastAsia" w:ascii="楷体" w:hAnsi="楷体" w:eastAsia="楷体"/>
          <w:b/>
          <w:sz w:val="32"/>
          <w:szCs w:val="32"/>
        </w:rPr>
        <w:t>（一）</w:t>
      </w:r>
      <w:r>
        <w:rPr>
          <w:rFonts w:ascii="楷体" w:hAnsi="楷体" w:eastAsia="楷体"/>
          <w:b/>
          <w:sz w:val="32"/>
          <w:szCs w:val="32"/>
        </w:rPr>
        <w:t>摸清底数。</w:t>
      </w:r>
      <w:r>
        <w:rPr>
          <w:rFonts w:ascii="仿宋" w:hAnsi="仿宋" w:eastAsia="仿宋"/>
          <w:sz w:val="32"/>
          <w:szCs w:val="32"/>
        </w:rPr>
        <w:t>县(市、区)民政部门要在充分利用养老机构信息管理系统的基础上，对已在市场监管部门注册登记但未在民政部门备案的养老机构，协调市场监管部门利用企业注册登记信息系统，掌握养老机构基本情况。</w:t>
      </w:r>
      <w:r>
        <w:rPr>
          <w:rFonts w:hint="eastAsia" w:ascii="仿宋" w:hAnsi="仿宋" w:eastAsia="仿宋"/>
          <w:sz w:val="32"/>
          <w:szCs w:val="32"/>
        </w:rPr>
        <w:t>市场监管部门要与民政部门共享使用“国家企业信息信用公示系统（部门协同监管平台-湖北）”，民政部门要自主经常性登录系统，检索下载企业名称和经营范围含“养老”等相关字样的企业，掌握、跟进企业养老服务情况和合法合规性。</w:t>
      </w:r>
      <w:r>
        <w:rPr>
          <w:rFonts w:ascii="仿宋" w:hAnsi="仿宋" w:eastAsia="仿宋"/>
          <w:sz w:val="32"/>
          <w:szCs w:val="32"/>
        </w:rPr>
        <w:t>对无照经营的养老机构，要</w:t>
      </w:r>
      <w:r>
        <w:rPr>
          <w:rFonts w:hint="eastAsia" w:ascii="仿宋" w:hAnsi="仿宋" w:eastAsia="仿宋"/>
          <w:sz w:val="32"/>
          <w:szCs w:val="32"/>
        </w:rPr>
        <w:t>组织</w:t>
      </w:r>
      <w:r>
        <w:rPr>
          <w:rFonts w:ascii="仿宋" w:hAnsi="仿宋" w:eastAsia="仿宋"/>
          <w:sz w:val="32"/>
          <w:szCs w:val="32"/>
        </w:rPr>
        <w:t>动员村(社区)基层组织开展拉网式排查，分门别类登记造册，建立台账。</w:t>
      </w:r>
      <w:r>
        <w:rPr>
          <w:rFonts w:ascii="仿宋" w:hAnsi="仿宋" w:eastAsia="仿宋"/>
          <w:sz w:val="32"/>
          <w:szCs w:val="32"/>
        </w:rPr>
        <w:br w:type="textWrapping"/>
      </w:r>
      <w:r>
        <w:rPr>
          <w:rFonts w:hint="eastAsia" w:ascii="仿宋" w:hAnsi="仿宋" w:eastAsia="仿宋"/>
          <w:sz w:val="32"/>
          <w:szCs w:val="32"/>
        </w:rPr>
        <w:t xml:space="preserve">     </w:t>
      </w:r>
      <w:r>
        <w:rPr>
          <w:rFonts w:hint="eastAsia" w:ascii="楷体" w:hAnsi="楷体" w:eastAsia="楷体"/>
          <w:b/>
          <w:sz w:val="32"/>
          <w:szCs w:val="32"/>
        </w:rPr>
        <w:t>（二）</w:t>
      </w:r>
      <w:r>
        <w:rPr>
          <w:rFonts w:ascii="楷体" w:hAnsi="楷体" w:eastAsia="楷体"/>
          <w:b/>
          <w:sz w:val="32"/>
          <w:szCs w:val="32"/>
        </w:rPr>
        <w:t>排查隐患。</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rPr>
          <w:rFonts w:ascii="仿宋" w:hAnsi="仿宋" w:eastAsia="仿宋"/>
          <w:sz w:val="32"/>
          <w:szCs w:val="32"/>
        </w:rPr>
      </w:pPr>
      <w:r>
        <w:rPr>
          <w:rFonts w:hint="eastAsia" w:ascii="仿宋" w:hAnsi="仿宋" w:eastAsia="仿宋"/>
          <w:b/>
          <w:sz w:val="32"/>
          <w:szCs w:val="32"/>
        </w:rPr>
        <w:t>1.实施全覆盖排查。</w:t>
      </w:r>
      <w:r>
        <w:rPr>
          <w:rFonts w:ascii="仿宋" w:hAnsi="仿宋" w:eastAsia="仿宋"/>
          <w:sz w:val="32"/>
          <w:szCs w:val="32"/>
        </w:rPr>
        <w:t>县(市、区)民政部门要结合湖北省养老机构消防安全专项整治三年行动计划，联合市场监管</w:t>
      </w:r>
      <w:r>
        <w:rPr>
          <w:rFonts w:hint="eastAsia" w:ascii="仿宋" w:hAnsi="仿宋" w:eastAsia="仿宋"/>
          <w:sz w:val="32"/>
          <w:szCs w:val="32"/>
        </w:rPr>
        <w:t>、</w:t>
      </w:r>
      <w:r>
        <w:rPr>
          <w:rFonts w:ascii="仿宋" w:hAnsi="仿宋" w:eastAsia="仿宋"/>
          <w:sz w:val="32"/>
          <w:szCs w:val="32"/>
        </w:rPr>
        <w:t>消防救援等部门，结合农村危房整治、养老机构非法集资等工作开展全面排查，确保每一个养老机构，无论大小、无论谁举办、无论是否经过备案，只要是已经收住服务对象的，都要一一排查</w:t>
      </w:r>
      <w:r>
        <w:rPr>
          <w:rFonts w:hint="eastAsia" w:ascii="仿宋" w:hAnsi="仿宋" w:eastAsia="仿宋"/>
          <w:sz w:val="32"/>
          <w:szCs w:val="32"/>
        </w:rPr>
        <w:t>。</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rPr>
          <w:rFonts w:ascii="仿宋" w:hAnsi="仿宋" w:eastAsia="仿宋"/>
          <w:sz w:val="32"/>
          <w:szCs w:val="32"/>
        </w:rPr>
      </w:pPr>
      <w:r>
        <w:rPr>
          <w:rFonts w:hint="eastAsia" w:ascii="仿宋" w:hAnsi="仿宋" w:eastAsia="仿宋"/>
          <w:b/>
          <w:sz w:val="32"/>
          <w:szCs w:val="32"/>
        </w:rPr>
        <w:t>2.</w:t>
      </w:r>
      <w:r>
        <w:rPr>
          <w:rFonts w:ascii="仿宋" w:hAnsi="仿宋" w:eastAsia="仿宋"/>
          <w:b/>
          <w:sz w:val="32"/>
          <w:szCs w:val="32"/>
        </w:rPr>
        <w:t>检査方式</w:t>
      </w:r>
      <w:r>
        <w:rPr>
          <w:rFonts w:hint="eastAsia" w:ascii="仿宋" w:hAnsi="仿宋" w:eastAsia="仿宋"/>
          <w:b/>
          <w:sz w:val="32"/>
          <w:szCs w:val="32"/>
        </w:rPr>
        <w:t>。</w:t>
      </w:r>
      <w:r>
        <w:rPr>
          <w:rFonts w:hint="eastAsia" w:ascii="仿宋" w:hAnsi="仿宋" w:eastAsia="仿宋"/>
          <w:sz w:val="32"/>
          <w:szCs w:val="32"/>
        </w:rPr>
        <w:t>检查方式</w:t>
      </w:r>
      <w:r>
        <w:rPr>
          <w:rFonts w:ascii="仿宋" w:hAnsi="仿宋" w:eastAsia="仿宋"/>
          <w:sz w:val="32"/>
          <w:szCs w:val="32"/>
        </w:rPr>
        <w:t>实行</w:t>
      </w:r>
      <w:r>
        <w:rPr>
          <w:rFonts w:hint="eastAsia" w:ascii="仿宋" w:hAnsi="仿宋" w:eastAsia="仿宋"/>
          <w:sz w:val="32"/>
          <w:szCs w:val="32"/>
        </w:rPr>
        <w:t>联合检查</w:t>
      </w:r>
      <w:r>
        <w:rPr>
          <w:rFonts w:ascii="仿宋" w:hAnsi="仿宋" w:eastAsia="仿宋"/>
          <w:sz w:val="32"/>
          <w:szCs w:val="32"/>
        </w:rPr>
        <w:t>“实名制”，谁检査、谁签字、谁负责，逐项记录在案。</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rPr>
          <w:rFonts w:ascii="仿宋" w:hAnsi="仿宋" w:eastAsia="仿宋"/>
          <w:sz w:val="32"/>
          <w:szCs w:val="32"/>
        </w:rPr>
      </w:pPr>
      <w:r>
        <w:rPr>
          <w:rFonts w:hint="eastAsia" w:ascii="仿宋" w:hAnsi="仿宋" w:eastAsia="仿宋"/>
          <w:b/>
          <w:sz w:val="32"/>
          <w:szCs w:val="32"/>
        </w:rPr>
        <w:t>3.</w:t>
      </w:r>
      <w:r>
        <w:rPr>
          <w:rFonts w:ascii="仿宋" w:hAnsi="仿宋" w:eastAsia="仿宋"/>
          <w:b/>
          <w:sz w:val="32"/>
          <w:szCs w:val="32"/>
        </w:rPr>
        <w:t>重点检查范围</w:t>
      </w:r>
      <w:r>
        <w:rPr>
          <w:rFonts w:hint="eastAsia" w:ascii="仿宋" w:hAnsi="仿宋" w:eastAsia="仿宋"/>
          <w:sz w:val="32"/>
          <w:szCs w:val="32"/>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1）养老护理员是否接受岗前培训；在养老院内开展服务的医生、护士等依法需要持证上岗的专业技术人员是否持有与其岗位相适应的专业资格证书或执业证书；是否对老年人进行入院评估；有无虐老、欺老现象;是否有24小时当班、值班服务，并做好记录和交接班；人员住宿和公共场所有无吸烟现象；是否建立出入、探视、请销假等制度，防止老年人走失；是否建立突发事件处理的应急预案，对自伤、伤人、跌倒、坠床、噎食、误吸、走失、烫伤、食物中毒等事件有明确应急处理流程和报告制度;是否存在办理会员集资现象。（由民政部门负责）</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养老机构是否依法建立并落实逐级消防安全责任制，是否配备经过培训的专(兼)职消防管理人员、是否每月至少组织开展一次防火检査、每天是否安排专人进行夜间不少于2次的防火巡查、是否定期检查电气线路和燃气管道、是否按照国家和行业标准配置消防设施器材、是否取得消防审验合格(备案)证明、是否制定务实管用的灭火和应急疏散预案</w:t>
      </w:r>
      <w:r>
        <w:rPr>
          <w:rFonts w:hint="eastAsia" w:ascii="仿宋" w:hAnsi="仿宋" w:eastAsia="仿宋"/>
          <w:sz w:val="32"/>
          <w:szCs w:val="32"/>
        </w:rPr>
        <w:t>。（由消防救援部门负责）</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3）养老机构食堂和食品经营单位否取得食品经营许可证；从业人员是否持健康证上岗；是否存在食品留样，加工经营场所及设施设备清洁、消毒和维修保养制度不落实，关键环节操作规程不规范等问题；索证索票是否齐全规范；是否配备餐具清洗消毒设施设备，采用委托消毒的，是否能提供餐饮具配送单位出具有效的检测报告或消毒合格凭证的。（由市场监管部门负责）</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 xml:space="preserve"> </w:t>
      </w:r>
      <w:r>
        <w:rPr>
          <w:rFonts w:hint="eastAsia" w:ascii="黑体" w:hAnsi="黑体" w:eastAsia="黑体"/>
          <w:sz w:val="32"/>
          <w:szCs w:val="32"/>
        </w:rPr>
        <w:t xml:space="preserve"> 二、大力开展分类整治</w:t>
      </w:r>
      <w:r>
        <w:rPr>
          <w:rFonts w:ascii="楷体" w:hAnsi="楷体" w:eastAsia="楷体"/>
          <w:b/>
          <w:sz w:val="32"/>
          <w:szCs w:val="32"/>
        </w:rPr>
        <w:br w:type="textWrapping"/>
      </w:r>
      <w:r>
        <w:rPr>
          <w:rFonts w:hint="eastAsia" w:ascii="仿宋" w:hAnsi="仿宋" w:eastAsia="仿宋"/>
          <w:sz w:val="32"/>
          <w:szCs w:val="32"/>
        </w:rPr>
        <w:t xml:space="preserve">  </w:t>
      </w:r>
      <w:r>
        <w:rPr>
          <w:rFonts w:hint="eastAsia" w:ascii="楷体" w:hAnsi="楷体" w:eastAsia="楷体"/>
          <w:b/>
          <w:sz w:val="32"/>
          <w:szCs w:val="32"/>
        </w:rPr>
        <w:t xml:space="preserve">  （一）</w:t>
      </w:r>
      <w:r>
        <w:rPr>
          <w:rFonts w:ascii="楷体" w:hAnsi="楷体" w:eastAsia="楷体"/>
          <w:b/>
          <w:sz w:val="32"/>
          <w:szCs w:val="32"/>
        </w:rPr>
        <w:t>聚焦重点整治。</w:t>
      </w:r>
      <w:r>
        <w:rPr>
          <w:rFonts w:hint="eastAsia" w:ascii="仿宋" w:hAnsi="仿宋" w:eastAsia="仿宋"/>
          <w:sz w:val="32"/>
          <w:szCs w:val="32"/>
        </w:rPr>
        <w:t>各地</w:t>
      </w:r>
      <w:r>
        <w:rPr>
          <w:rFonts w:ascii="仿宋" w:hAnsi="仿宋" w:eastAsia="仿宋"/>
          <w:sz w:val="32"/>
          <w:szCs w:val="32"/>
        </w:rPr>
        <w:t>要按照《养老机构管理办法》和《</w:t>
      </w:r>
      <w:r>
        <w:rPr>
          <w:rFonts w:hint="eastAsia" w:ascii="仿宋" w:hAnsi="仿宋" w:eastAsia="仿宋"/>
          <w:sz w:val="32"/>
          <w:szCs w:val="32"/>
        </w:rPr>
        <w:t>咸宁市</w:t>
      </w:r>
      <w:r>
        <w:rPr>
          <w:rFonts w:ascii="仿宋" w:hAnsi="仿宋" w:eastAsia="仿宋"/>
          <w:sz w:val="32"/>
          <w:szCs w:val="32"/>
        </w:rPr>
        <w:t>民政服务机构安全管理专项整治三年行动计划实施方案》要求，进一步压紧压实工作责任，确保养老机构服务质量监管、安全监管和疫情防控全覆盖。尤其是对已在市场监管部门注册登记但未在民政部门备案和无照经营的养老机构实行重点整治，要根据安全隐患特点和实际情况，制定整治方案，明确整治重点、时限要求和职责分工等，做到整改措施、责任、资金、时限、预案“五到位”，整改结果要由主要责任人签字确认</w:t>
      </w:r>
      <w:r>
        <w:rPr>
          <w:rFonts w:hint="eastAsia" w:ascii="仿宋" w:hAnsi="仿宋" w:eastAsia="仿宋"/>
          <w:sz w:val="32"/>
          <w:szCs w:val="32"/>
        </w:rPr>
        <w:t>。</w:t>
      </w:r>
      <w:r>
        <w:rPr>
          <w:rFonts w:ascii="仿宋" w:hAnsi="仿宋" w:eastAsia="仿宋"/>
          <w:sz w:val="32"/>
          <w:szCs w:val="32"/>
        </w:rPr>
        <w:br w:type="textWrapping"/>
      </w:r>
      <w:r>
        <w:rPr>
          <w:rFonts w:hint="eastAsia" w:ascii="仿宋" w:hAnsi="仿宋" w:eastAsia="仿宋"/>
          <w:sz w:val="32"/>
          <w:szCs w:val="32"/>
        </w:rPr>
        <w:t xml:space="preserve">   </w:t>
      </w:r>
      <w:r>
        <w:rPr>
          <w:rFonts w:hint="eastAsia" w:ascii="楷体" w:hAnsi="楷体" w:eastAsia="楷体"/>
          <w:b/>
          <w:sz w:val="32"/>
          <w:szCs w:val="32"/>
        </w:rPr>
        <w:t>（二）</w:t>
      </w:r>
      <w:r>
        <w:rPr>
          <w:rFonts w:ascii="楷体" w:hAnsi="楷体" w:eastAsia="楷体"/>
          <w:b/>
          <w:sz w:val="32"/>
          <w:szCs w:val="32"/>
        </w:rPr>
        <w:t>分门分类整治。</w:t>
      </w:r>
      <w:r>
        <w:rPr>
          <w:rFonts w:ascii="仿宋" w:hAnsi="仿宋" w:eastAsia="仿宋"/>
          <w:sz w:val="32"/>
          <w:szCs w:val="32"/>
        </w:rPr>
        <w:t>县(市、区)民政</w:t>
      </w:r>
      <w:r>
        <w:rPr>
          <w:rFonts w:hint="eastAsia" w:ascii="仿宋" w:hAnsi="仿宋" w:eastAsia="仿宋"/>
          <w:sz w:val="32"/>
          <w:szCs w:val="32"/>
        </w:rPr>
        <w:t>、市场监管、消防</w:t>
      </w:r>
      <w:r>
        <w:rPr>
          <w:rFonts w:ascii="仿宋" w:hAnsi="仿宋" w:eastAsia="仿宋"/>
          <w:sz w:val="32"/>
          <w:szCs w:val="32"/>
        </w:rPr>
        <w:t>部门要进一步加强部门联动，按照关停一批、整改一批、化解一批“三个一批”的办法，分门别类实行“一院一策”治理，销号式管理。对存在重大安全隐患可能造成老年人生命财产损失的，一律不得接收服务对象入住，坚决予以关停;对已登记、但在申请备案过程中和未备案不能提供消防审验合格证明的养老机构，民政</w:t>
      </w:r>
      <w:r>
        <w:rPr>
          <w:rFonts w:hint="eastAsia" w:ascii="仿宋" w:hAnsi="仿宋" w:eastAsia="仿宋"/>
          <w:sz w:val="32"/>
          <w:szCs w:val="32"/>
        </w:rPr>
        <w:t>、市场监管、消防</w:t>
      </w:r>
      <w:r>
        <w:rPr>
          <w:rFonts w:ascii="仿宋" w:hAnsi="仿宋" w:eastAsia="仿宋"/>
          <w:sz w:val="32"/>
          <w:szCs w:val="32"/>
        </w:rPr>
        <w:t>部门</w:t>
      </w:r>
      <w:r>
        <w:rPr>
          <w:rFonts w:hint="eastAsia" w:ascii="仿宋" w:hAnsi="仿宋" w:eastAsia="仿宋"/>
          <w:sz w:val="32"/>
          <w:szCs w:val="32"/>
        </w:rPr>
        <w:t>要加强督促指导，纳入重点监管范围</w:t>
      </w:r>
      <w:r>
        <w:rPr>
          <w:rFonts w:ascii="仿宋" w:hAnsi="仿宋" w:eastAsia="仿宋"/>
          <w:sz w:val="32"/>
          <w:szCs w:val="32"/>
        </w:rPr>
        <w:t>;</w:t>
      </w:r>
      <w:r>
        <w:rPr>
          <w:rFonts w:hint="eastAsia" w:ascii="仿宋" w:hAnsi="仿宋" w:eastAsia="仿宋"/>
          <w:sz w:val="32"/>
          <w:szCs w:val="32"/>
        </w:rPr>
        <w:t xml:space="preserve"> 按照“谁审批谁监管、谁主管谁监管”的原则，依法打击无证无照从事养老服务的行为，对未依法取得营业执照以市场主体名义人事养老服务经营活动的，依据《无证无照经营查处办法》的有关规定查处。</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黑体" w:hAnsi="黑体" w:eastAsia="黑体"/>
          <w:sz w:val="32"/>
          <w:szCs w:val="32"/>
        </w:rPr>
      </w:pPr>
      <w:r>
        <w:rPr>
          <w:rFonts w:hint="eastAsia" w:ascii="黑体" w:hAnsi="黑体" w:eastAsia="黑体"/>
          <w:sz w:val="32"/>
          <w:szCs w:val="32"/>
        </w:rPr>
        <w:t>三、建好长效机制</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仿宋" w:hAnsi="仿宋" w:eastAsia="仿宋"/>
          <w:color w:val="FF0000"/>
          <w:sz w:val="32"/>
          <w:szCs w:val="32"/>
        </w:rPr>
      </w:pPr>
      <w:r>
        <w:rPr>
          <w:rFonts w:hint="eastAsia" w:ascii="楷体" w:hAnsi="楷体" w:eastAsia="楷体"/>
          <w:b/>
          <w:sz w:val="32"/>
          <w:szCs w:val="32"/>
        </w:rPr>
        <w:t>（一）严格落实责任。</w:t>
      </w:r>
      <w:r>
        <w:rPr>
          <w:rFonts w:ascii="仿宋" w:hAnsi="仿宋" w:eastAsia="仿宋"/>
          <w:sz w:val="32"/>
          <w:szCs w:val="32"/>
        </w:rPr>
        <w:t>压实机构主体责任，养老服务机构对依法登记、履约服务、质量安全、应急管理、消防安全等承担主体责任，其主要负责人是第一责任人</w:t>
      </w:r>
      <w:r>
        <w:rPr>
          <w:rFonts w:hint="eastAsia" w:ascii="仿宋" w:hAnsi="仿宋" w:eastAsia="仿宋"/>
          <w:sz w:val="32"/>
          <w:szCs w:val="32"/>
        </w:rPr>
        <w:t>，对本机构安全工作全面负责</w:t>
      </w:r>
      <w:r>
        <w:rPr>
          <w:rFonts w:ascii="仿宋" w:hAnsi="仿宋" w:eastAsia="仿宋"/>
          <w:sz w:val="32"/>
          <w:szCs w:val="32"/>
        </w:rPr>
        <w:t>。</w:t>
      </w:r>
      <w:r>
        <w:rPr>
          <w:rFonts w:hint="eastAsia" w:ascii="仿宋" w:hAnsi="仿宋" w:eastAsia="仿宋"/>
          <w:sz w:val="32"/>
          <w:szCs w:val="32"/>
        </w:rPr>
        <w:t>民政、市场监管、消防救助等部门履行监督管理责任，加强部门联动协作，及时研究解决重大消防等安全问题;并督促乡镇（场、办）履行属地责任，定期对辖区内养老机构合法性及安全隐患进行排查整治。6月10日前，将《咸宁市养老机构安全隐患及无照经营排查统计表》（见附件1），报市民政局养老服务与社会救助科</w:t>
      </w:r>
    </w:p>
    <w:p>
      <w:pPr>
        <w:keepNext w:val="0"/>
        <w:keepLines w:val="0"/>
        <w:pageBreakBefore w:val="0"/>
        <w:widowControl/>
        <w:kinsoku/>
        <w:wordWrap/>
        <w:overflowPunct/>
        <w:topLinePunct w:val="0"/>
        <w:autoSpaceDE/>
        <w:autoSpaceDN/>
        <w:bidi w:val="0"/>
        <w:adjustRightInd/>
        <w:snapToGrid/>
        <w:spacing w:line="600" w:lineRule="exact"/>
        <w:ind w:firstLine="803" w:firstLineChars="250"/>
        <w:jc w:val="left"/>
        <w:textAlignment w:val="auto"/>
        <w:rPr>
          <w:rFonts w:ascii="仿宋" w:hAnsi="仿宋" w:eastAsia="仿宋"/>
          <w:sz w:val="32"/>
          <w:szCs w:val="32"/>
        </w:rPr>
      </w:pPr>
      <w:r>
        <w:rPr>
          <w:rFonts w:hint="eastAsia" w:ascii="楷体" w:hAnsi="楷体" w:eastAsia="楷体"/>
          <w:b/>
          <w:sz w:val="32"/>
          <w:szCs w:val="32"/>
        </w:rPr>
        <w:t>（二）加大宣传力度。</w:t>
      </w:r>
      <w:r>
        <w:rPr>
          <w:rFonts w:hint="eastAsia" w:ascii="仿宋" w:hAnsi="仿宋" w:eastAsia="仿宋"/>
          <w:sz w:val="32"/>
          <w:szCs w:val="32"/>
        </w:rPr>
        <w:t>各地要加大对无照经营养老机构危害、合法举办养老机构程序等方面的宣传，引导公众甄别规范、达标的养老机构。建立并公布辖区内无照经营养老机构安全隐患举报电话，发挥群众监督作用。各地于5月20日前将辖区内举报电话及公布情况报市民政局养老服务与社会救助科，我局将把全市民政民政系统无照经营养老机构安全隐患举报电话通过官方网站、微信公众号等方式予以公布。</w:t>
      </w:r>
    </w:p>
    <w:p>
      <w:pPr>
        <w:pStyle w:val="5"/>
        <w:keepNext w:val="0"/>
        <w:keepLines w:val="0"/>
        <w:pageBreakBefore w:val="0"/>
        <w:kinsoku/>
        <w:wordWrap/>
        <w:overflowPunct/>
        <w:topLinePunct w:val="0"/>
        <w:autoSpaceDE/>
        <w:autoSpaceDN/>
        <w:bidi w:val="0"/>
        <w:adjustRightInd/>
        <w:snapToGrid/>
        <w:spacing w:after="0" w:line="600" w:lineRule="exact"/>
        <w:ind w:left="0" w:leftChars="0" w:firstLine="643"/>
        <w:textAlignment w:val="auto"/>
        <w:rPr>
          <w:rFonts w:ascii="楷体" w:hAnsi="楷体" w:eastAsia="楷体"/>
          <w:b/>
          <w:sz w:val="32"/>
          <w:szCs w:val="32"/>
        </w:rPr>
      </w:pPr>
      <w:r>
        <w:rPr>
          <w:rFonts w:hint="eastAsia" w:ascii="楷体" w:hAnsi="楷体" w:eastAsia="楷体"/>
          <w:b/>
          <w:sz w:val="32"/>
          <w:szCs w:val="32"/>
        </w:rPr>
        <w:t>（三）</w:t>
      </w:r>
      <w:r>
        <w:rPr>
          <w:rFonts w:ascii="楷体" w:hAnsi="楷体" w:eastAsia="楷体"/>
          <w:b/>
          <w:sz w:val="32"/>
          <w:szCs w:val="32"/>
        </w:rPr>
        <w:t>推进达标</w:t>
      </w:r>
      <w:r>
        <w:rPr>
          <w:rFonts w:hint="eastAsia" w:ascii="楷体" w:hAnsi="楷体" w:eastAsia="楷体"/>
          <w:b/>
          <w:sz w:val="32"/>
          <w:szCs w:val="32"/>
        </w:rPr>
        <w:t>工作</w:t>
      </w:r>
      <w:r>
        <w:rPr>
          <w:rFonts w:ascii="楷体" w:hAnsi="楷体" w:eastAsia="楷体"/>
          <w:b/>
          <w:sz w:val="32"/>
          <w:szCs w:val="32"/>
        </w:rPr>
        <w:t>。</w:t>
      </w:r>
      <w:r>
        <w:rPr>
          <w:rFonts w:ascii="仿宋" w:hAnsi="仿宋" w:eastAsia="仿宋"/>
          <w:sz w:val="32"/>
          <w:szCs w:val="32"/>
        </w:rPr>
        <w:t>对具备民办养老机构消防达标改造条件的，按照省民政</w:t>
      </w:r>
      <w:r>
        <w:rPr>
          <w:rFonts w:hint="eastAsia" w:ascii="仿宋" w:hAnsi="仿宋" w:eastAsia="仿宋"/>
          <w:sz w:val="32"/>
          <w:szCs w:val="32"/>
        </w:rPr>
        <w:t>厅</w:t>
      </w:r>
      <w:r>
        <w:rPr>
          <w:rFonts w:ascii="仿宋" w:hAnsi="仿宋" w:eastAsia="仿宋"/>
          <w:sz w:val="32"/>
          <w:szCs w:val="32"/>
        </w:rPr>
        <w:t>等五部门《关于印发全省民办养老机构消防安全达标提升工程实施方案的通知》文件要求，督促民办养老机构按程序开展改造提升，并落实以奖代补政策。对安全不达标的养老机构，一律不得发放养老机构建设和运营补贴。</w:t>
      </w:r>
      <w:r>
        <w:rPr>
          <w:rFonts w:hint="eastAsia" w:ascii="仿宋" w:hAnsi="仿宋" w:eastAsia="仿宋"/>
          <w:sz w:val="32"/>
          <w:szCs w:val="32"/>
        </w:rPr>
        <w:t xml:space="preserve">截至2020年年底，基本达标和未达标的需要继续整改的养老机构有19家（咸安区5家、嘉鱼县4家、通城县3家、崇阳县2家，通山县5家）（见附件2），各地要对照问题清单逐条逐项销号，并将整改情况于5月底前上报。   </w:t>
      </w:r>
      <w:r>
        <w:rPr>
          <w:rFonts w:hint="eastAsia" w:ascii="楷体" w:hAnsi="楷体" w:eastAsia="楷体"/>
          <w:b/>
          <w:sz w:val="32"/>
          <w:szCs w:val="32"/>
        </w:rPr>
        <w:t xml:space="preserve">  </w:t>
      </w:r>
    </w:p>
    <w:p>
      <w:pPr>
        <w:pStyle w:val="5"/>
        <w:keepNext w:val="0"/>
        <w:keepLines w:val="0"/>
        <w:pageBreakBefore w:val="0"/>
        <w:kinsoku/>
        <w:wordWrap/>
        <w:overflowPunct/>
        <w:topLinePunct w:val="0"/>
        <w:autoSpaceDE/>
        <w:autoSpaceDN/>
        <w:bidi w:val="0"/>
        <w:adjustRightInd/>
        <w:snapToGrid/>
        <w:spacing w:after="0" w:line="600" w:lineRule="exact"/>
        <w:ind w:left="0" w:leftChars="0" w:firstLine="643"/>
        <w:textAlignment w:val="auto"/>
        <w:rPr>
          <w:rFonts w:ascii="仿宋" w:hAnsi="仿宋" w:eastAsia="仿宋"/>
          <w:sz w:val="32"/>
          <w:szCs w:val="32"/>
        </w:rPr>
      </w:pPr>
      <w:r>
        <w:rPr>
          <w:rFonts w:hint="eastAsia" w:ascii="楷体" w:hAnsi="楷体" w:eastAsia="楷体"/>
          <w:b/>
          <w:sz w:val="32"/>
          <w:szCs w:val="32"/>
        </w:rPr>
        <w:t>（四）</w:t>
      </w:r>
      <w:r>
        <w:rPr>
          <w:rFonts w:ascii="楷体" w:hAnsi="楷体" w:eastAsia="楷体"/>
          <w:b/>
          <w:sz w:val="32"/>
          <w:szCs w:val="32"/>
        </w:rPr>
        <w:t>加强日常监管。</w:t>
      </w:r>
      <w:r>
        <w:rPr>
          <w:rFonts w:ascii="仿宋" w:hAnsi="仿宋" w:eastAsia="仿宋"/>
          <w:sz w:val="32"/>
          <w:szCs w:val="32"/>
        </w:rPr>
        <w:t>各地要</w:t>
      </w:r>
      <w:r>
        <w:rPr>
          <w:rFonts w:hint="eastAsia" w:ascii="仿宋" w:hAnsi="仿宋" w:eastAsia="仿宋"/>
          <w:sz w:val="32"/>
          <w:szCs w:val="32"/>
        </w:rPr>
        <w:t>严格落实《全市养老机构智慧监管实施方案》要求，组织民政工作人员、养老机构管理人员、社会监管人员按月填报，</w:t>
      </w:r>
      <w:r>
        <w:rPr>
          <w:rFonts w:ascii="仿宋" w:hAnsi="仿宋" w:eastAsia="仿宋"/>
          <w:sz w:val="32"/>
          <w:szCs w:val="32"/>
        </w:rPr>
        <w:t>切实加强养老机构日常安全管理工作，督促养老机构实行24小时值班，并在各出入、接待大厅、值班室、楼道、食堂等公共场所安装视频监控设备</w:t>
      </w:r>
      <w:r>
        <w:rPr>
          <w:rFonts w:hint="eastAsia" w:ascii="仿宋" w:hAnsi="仿宋" w:eastAsia="仿宋"/>
          <w:sz w:val="32"/>
          <w:szCs w:val="32"/>
        </w:rPr>
        <w:t>，视频监控设备全部接入当地智慧养老服务平台</w:t>
      </w:r>
      <w:r>
        <w:rPr>
          <w:rFonts w:ascii="仿宋" w:hAnsi="仿宋" w:eastAsia="仿宋"/>
          <w:sz w:val="32"/>
          <w:szCs w:val="32"/>
        </w:rPr>
        <w:t>。</w:t>
      </w:r>
      <w:r>
        <w:rPr>
          <w:rFonts w:hint="eastAsia" w:ascii="仿宋" w:hAnsi="仿宋" w:eastAsia="仿宋"/>
          <w:sz w:val="32"/>
          <w:szCs w:val="32"/>
        </w:rPr>
        <w:t>落实养老机构疫情防控常态化管理。</w:t>
      </w:r>
      <w:r>
        <w:rPr>
          <w:rFonts w:ascii="仿宋" w:hAnsi="仿宋" w:eastAsia="仿宋"/>
          <w:sz w:val="32"/>
          <w:szCs w:val="32"/>
        </w:rPr>
        <w:br w:type="textWrapping"/>
      </w:r>
    </w:p>
    <w:p>
      <w:pPr>
        <w:keepNext w:val="0"/>
        <w:keepLines w:val="0"/>
        <w:pageBreakBefore w:val="0"/>
        <w:kinsoku/>
        <w:wordWrap/>
        <w:overflowPunct/>
        <w:topLinePunct w:val="0"/>
        <w:autoSpaceDE/>
        <w:autoSpaceDN/>
        <w:bidi w:val="0"/>
        <w:adjustRightInd/>
        <w:snapToGrid/>
        <w:spacing w:line="600" w:lineRule="exact"/>
        <w:ind w:left="1855" w:leftChars="350" w:hanging="1120" w:hangingChars="350"/>
        <w:textAlignment w:val="auto"/>
        <w:rPr>
          <w:rFonts w:ascii="仿宋" w:hAnsi="仿宋" w:eastAsia="仿宋"/>
          <w:sz w:val="32"/>
          <w:szCs w:val="32"/>
        </w:rPr>
      </w:pPr>
      <w:r>
        <w:rPr>
          <w:rFonts w:hint="eastAsia" w:ascii="仿宋" w:hAnsi="仿宋" w:eastAsia="仿宋"/>
          <w:sz w:val="32"/>
          <w:szCs w:val="32"/>
        </w:rPr>
        <w:t>附件：1.咸宁市养老机构安全隐患及无照经营排查统计表</w:t>
      </w:r>
    </w:p>
    <w:p>
      <w:pPr>
        <w:keepNext w:val="0"/>
        <w:keepLines w:val="0"/>
        <w:pageBreakBefore w:val="0"/>
        <w:kinsoku/>
        <w:wordWrap/>
        <w:overflowPunct/>
        <w:topLinePunct w:val="0"/>
        <w:autoSpaceDE/>
        <w:autoSpaceDN/>
        <w:bidi w:val="0"/>
        <w:adjustRightInd/>
        <w:snapToGrid/>
        <w:spacing w:line="600" w:lineRule="exact"/>
        <w:ind w:firstLine="1600" w:firstLineChars="500"/>
        <w:textAlignment w:val="auto"/>
        <w:rPr>
          <w:rFonts w:ascii="仿宋" w:hAnsi="仿宋" w:eastAsia="仿宋"/>
          <w:sz w:val="32"/>
          <w:szCs w:val="32"/>
        </w:rPr>
      </w:pPr>
      <w:r>
        <w:rPr>
          <w:rFonts w:hint="eastAsia" w:ascii="仿宋" w:hAnsi="仿宋" w:eastAsia="仿宋"/>
          <w:sz w:val="32"/>
          <w:szCs w:val="32"/>
        </w:rPr>
        <w:t>2.服务质量未达标养老机构名单</w:t>
      </w:r>
      <w:r>
        <w:rPr>
          <w:rFonts w:ascii="仿宋" w:hAnsi="仿宋" w:eastAsia="仿宋"/>
          <w:sz w:val="32"/>
          <w:szCs w:val="32"/>
        </w:rPr>
        <w:t xml:space="preserve">  </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ascii="仿宋" w:hAnsi="仿宋" w:eastAsia="仿宋"/>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ascii="仿宋" w:hAnsi="仿宋" w:eastAsia="仿宋"/>
          <w:sz w:val="32"/>
          <w:szCs w:val="32"/>
        </w:rPr>
      </w:pPr>
    </w:p>
    <w:p>
      <w:pPr>
        <w:keepNext w:val="0"/>
        <w:keepLines w:val="0"/>
        <w:pageBreakBefore w:val="0"/>
        <w:kinsoku/>
        <w:wordWrap/>
        <w:overflowPunct/>
        <w:topLinePunct w:val="0"/>
        <w:autoSpaceDE/>
        <w:autoSpaceDN/>
        <w:bidi w:val="0"/>
        <w:adjustRightInd/>
        <w:snapToGrid/>
        <w:spacing w:line="600" w:lineRule="exact"/>
        <w:ind w:right="640"/>
        <w:jc w:val="center"/>
        <w:textAlignment w:val="auto"/>
        <w:rPr>
          <w:rFonts w:ascii="仿宋" w:hAnsi="仿宋" w:eastAsia="仿宋"/>
          <w:sz w:val="32"/>
          <w:szCs w:val="32"/>
        </w:rPr>
      </w:pPr>
      <w:r>
        <w:rPr>
          <w:rFonts w:hint="eastAsia" w:ascii="仿宋" w:hAnsi="仿宋" w:eastAsia="仿宋"/>
          <w:sz w:val="32"/>
          <w:szCs w:val="32"/>
        </w:rPr>
        <w:t xml:space="preserve">咸宁市民政局      </w:t>
      </w:r>
      <w:r>
        <w:rPr>
          <w:rFonts w:hint="eastAsia" w:ascii="仿宋" w:hAnsi="仿宋" w:eastAsia="仿宋"/>
          <w:sz w:val="32"/>
          <w:szCs w:val="32"/>
          <w:lang w:val="en-US" w:eastAsia="zh-CN"/>
        </w:rPr>
        <w:t xml:space="preserve">   </w:t>
      </w:r>
      <w:r>
        <w:rPr>
          <w:rFonts w:hint="eastAsia" w:ascii="仿宋" w:hAnsi="仿宋" w:eastAsia="仿宋"/>
          <w:sz w:val="32"/>
          <w:szCs w:val="32"/>
        </w:rPr>
        <w:t xml:space="preserve">  咸宁市市场监督管理局 </w:t>
      </w:r>
    </w:p>
    <w:p>
      <w:pPr>
        <w:keepNext w:val="0"/>
        <w:keepLines w:val="0"/>
        <w:pageBreakBefore w:val="0"/>
        <w:kinsoku/>
        <w:wordWrap/>
        <w:overflowPunct/>
        <w:topLinePunct w:val="0"/>
        <w:autoSpaceDE/>
        <w:autoSpaceDN/>
        <w:bidi w:val="0"/>
        <w:adjustRightInd/>
        <w:snapToGrid/>
        <w:spacing w:line="600" w:lineRule="exact"/>
        <w:ind w:right="640"/>
        <w:textAlignment w:val="auto"/>
        <w:rPr>
          <w:rFonts w:ascii="仿宋" w:hAnsi="仿宋" w:eastAsia="仿宋"/>
          <w:sz w:val="32"/>
          <w:szCs w:val="32"/>
        </w:rPr>
      </w:pPr>
    </w:p>
    <w:p>
      <w:pPr>
        <w:keepNext w:val="0"/>
        <w:keepLines w:val="0"/>
        <w:pageBreakBefore w:val="0"/>
        <w:kinsoku/>
        <w:wordWrap/>
        <w:overflowPunct/>
        <w:topLinePunct w:val="0"/>
        <w:autoSpaceDE/>
        <w:autoSpaceDN/>
        <w:bidi w:val="0"/>
        <w:adjustRightInd/>
        <w:snapToGrid/>
        <w:spacing w:line="600" w:lineRule="exact"/>
        <w:ind w:right="640"/>
        <w:textAlignment w:val="auto"/>
        <w:rPr>
          <w:rFonts w:ascii="仿宋" w:hAnsi="仿宋" w:eastAsia="仿宋"/>
          <w:sz w:val="32"/>
          <w:szCs w:val="32"/>
        </w:rPr>
      </w:pPr>
    </w:p>
    <w:p>
      <w:pPr>
        <w:keepNext w:val="0"/>
        <w:keepLines w:val="0"/>
        <w:pageBreakBefore w:val="0"/>
        <w:kinsoku/>
        <w:wordWrap/>
        <w:overflowPunct/>
        <w:topLinePunct w:val="0"/>
        <w:autoSpaceDE/>
        <w:autoSpaceDN/>
        <w:bidi w:val="0"/>
        <w:adjustRightInd/>
        <w:snapToGrid/>
        <w:spacing w:line="600" w:lineRule="exact"/>
        <w:ind w:right="640"/>
        <w:textAlignment w:val="auto"/>
        <w:rPr>
          <w:rFonts w:ascii="仿宋" w:hAnsi="仿宋" w:eastAsia="仿宋"/>
          <w:sz w:val="32"/>
          <w:szCs w:val="32"/>
        </w:rPr>
      </w:pPr>
    </w:p>
    <w:p>
      <w:pPr>
        <w:keepNext w:val="0"/>
        <w:keepLines w:val="0"/>
        <w:pageBreakBefore w:val="0"/>
        <w:kinsoku/>
        <w:wordWrap/>
        <w:overflowPunct/>
        <w:topLinePunct w:val="0"/>
        <w:autoSpaceDE/>
        <w:autoSpaceDN/>
        <w:bidi w:val="0"/>
        <w:adjustRightInd/>
        <w:snapToGrid/>
        <w:spacing w:line="600" w:lineRule="exact"/>
        <w:ind w:right="640" w:firstLine="4160" w:firstLineChars="1300"/>
        <w:textAlignment w:val="auto"/>
        <w:rPr>
          <w:rFonts w:ascii="仿宋" w:hAnsi="仿宋" w:eastAsia="仿宋"/>
          <w:sz w:val="32"/>
          <w:szCs w:val="32"/>
        </w:rPr>
      </w:pPr>
      <w:r>
        <w:rPr>
          <w:rFonts w:hint="eastAsia" w:ascii="仿宋" w:hAnsi="仿宋" w:eastAsia="仿宋"/>
          <w:sz w:val="32"/>
          <w:szCs w:val="32"/>
        </w:rPr>
        <w:t>咸宁市消防救援支队</w:t>
      </w:r>
    </w:p>
    <w:p>
      <w:pPr>
        <w:keepNext w:val="0"/>
        <w:keepLines w:val="0"/>
        <w:pageBreakBefore w:val="0"/>
        <w:tabs>
          <w:tab w:val="left" w:pos="5040"/>
          <w:tab w:val="right" w:pos="8306"/>
        </w:tabs>
        <w:kinsoku/>
        <w:wordWrap/>
        <w:overflowPunct/>
        <w:topLinePunct w:val="0"/>
        <w:autoSpaceDE/>
        <w:autoSpaceDN/>
        <w:bidi w:val="0"/>
        <w:adjustRightInd/>
        <w:snapToGrid/>
        <w:spacing w:line="600" w:lineRule="exact"/>
        <w:ind w:firstLine="4320" w:firstLineChars="1350"/>
        <w:jc w:val="left"/>
        <w:textAlignment w:val="auto"/>
        <w:rPr>
          <w:rFonts w:ascii="仿宋" w:hAnsi="仿宋" w:eastAsia="仿宋"/>
          <w:sz w:val="32"/>
          <w:szCs w:val="32"/>
        </w:rPr>
      </w:pPr>
      <w:r>
        <w:rPr>
          <w:rFonts w:ascii="仿宋" w:hAnsi="仿宋" w:eastAsia="仿宋"/>
          <w:sz w:val="32"/>
          <w:szCs w:val="32"/>
        </w:rPr>
        <w:t>2021年5月</w:t>
      </w:r>
      <w:r>
        <w:rPr>
          <w:rFonts w:hint="eastAsia" w:ascii="仿宋" w:hAnsi="仿宋" w:eastAsia="仿宋"/>
          <w:sz w:val="32"/>
          <w:szCs w:val="32"/>
        </w:rPr>
        <w:t>11</w:t>
      </w:r>
      <w:r>
        <w:rPr>
          <w:rFonts w:ascii="仿宋" w:hAnsi="仿宋" w:eastAsia="仿宋"/>
          <w:sz w:val="32"/>
          <w:szCs w:val="32"/>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96151"/>
      <w:docPartObj>
        <w:docPartGallery w:val="autotext"/>
      </w:docPartObj>
    </w:sdtPr>
    <w:sdtContent>
      <w:p>
        <w:pPr>
          <w:pStyle w:val="3"/>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6563F"/>
    <w:rsid w:val="00035A3B"/>
    <w:rsid w:val="00062EEB"/>
    <w:rsid w:val="000A265F"/>
    <w:rsid w:val="000F7C3B"/>
    <w:rsid w:val="00147ED0"/>
    <w:rsid w:val="0017490D"/>
    <w:rsid w:val="00184A44"/>
    <w:rsid w:val="00191B2A"/>
    <w:rsid w:val="0019775D"/>
    <w:rsid w:val="001D5CAA"/>
    <w:rsid w:val="001F7D21"/>
    <w:rsid w:val="0020340F"/>
    <w:rsid w:val="00212DBE"/>
    <w:rsid w:val="00215056"/>
    <w:rsid w:val="00226E76"/>
    <w:rsid w:val="0026563F"/>
    <w:rsid w:val="00276A41"/>
    <w:rsid w:val="002A5B61"/>
    <w:rsid w:val="002B743C"/>
    <w:rsid w:val="002C1101"/>
    <w:rsid w:val="002C3713"/>
    <w:rsid w:val="002E6755"/>
    <w:rsid w:val="00347E86"/>
    <w:rsid w:val="003A2B2C"/>
    <w:rsid w:val="003C5304"/>
    <w:rsid w:val="004846EE"/>
    <w:rsid w:val="004B78E0"/>
    <w:rsid w:val="004C2F6B"/>
    <w:rsid w:val="005B6E32"/>
    <w:rsid w:val="005C3B96"/>
    <w:rsid w:val="005C7FE2"/>
    <w:rsid w:val="005E33CF"/>
    <w:rsid w:val="00680061"/>
    <w:rsid w:val="006C7419"/>
    <w:rsid w:val="006D2687"/>
    <w:rsid w:val="006D43CD"/>
    <w:rsid w:val="006E4A63"/>
    <w:rsid w:val="006F7354"/>
    <w:rsid w:val="00716710"/>
    <w:rsid w:val="00755EB8"/>
    <w:rsid w:val="007A3CDF"/>
    <w:rsid w:val="007B1D1C"/>
    <w:rsid w:val="007B606C"/>
    <w:rsid w:val="007E0729"/>
    <w:rsid w:val="00831F91"/>
    <w:rsid w:val="008421CB"/>
    <w:rsid w:val="008702C8"/>
    <w:rsid w:val="0087540F"/>
    <w:rsid w:val="008839DD"/>
    <w:rsid w:val="008B0CA6"/>
    <w:rsid w:val="008C6C50"/>
    <w:rsid w:val="00941B34"/>
    <w:rsid w:val="00947A9B"/>
    <w:rsid w:val="009F12C0"/>
    <w:rsid w:val="00A12EA0"/>
    <w:rsid w:val="00A146E5"/>
    <w:rsid w:val="00A435A0"/>
    <w:rsid w:val="00A70640"/>
    <w:rsid w:val="00AB41A2"/>
    <w:rsid w:val="00AB6599"/>
    <w:rsid w:val="00AF7C96"/>
    <w:rsid w:val="00B3727E"/>
    <w:rsid w:val="00B5638B"/>
    <w:rsid w:val="00B64410"/>
    <w:rsid w:val="00B64FD1"/>
    <w:rsid w:val="00BA3BA3"/>
    <w:rsid w:val="00BA7622"/>
    <w:rsid w:val="00BD467C"/>
    <w:rsid w:val="00BD7ABF"/>
    <w:rsid w:val="00C47337"/>
    <w:rsid w:val="00C507EA"/>
    <w:rsid w:val="00D10ADA"/>
    <w:rsid w:val="00D1217A"/>
    <w:rsid w:val="00D51747"/>
    <w:rsid w:val="00D648D5"/>
    <w:rsid w:val="00DB3FDD"/>
    <w:rsid w:val="00DC1AA5"/>
    <w:rsid w:val="00DD7CB9"/>
    <w:rsid w:val="00DF4211"/>
    <w:rsid w:val="00E34C8B"/>
    <w:rsid w:val="00E35412"/>
    <w:rsid w:val="00E7399D"/>
    <w:rsid w:val="00E8659E"/>
    <w:rsid w:val="00E96196"/>
    <w:rsid w:val="00EE744B"/>
    <w:rsid w:val="00F15D27"/>
    <w:rsid w:val="00F243D4"/>
    <w:rsid w:val="00F32545"/>
    <w:rsid w:val="00F471B2"/>
    <w:rsid w:val="00F5158C"/>
    <w:rsid w:val="00F91F5D"/>
    <w:rsid w:val="00F96451"/>
    <w:rsid w:val="00FF3392"/>
    <w:rsid w:val="0F300DD5"/>
    <w:rsid w:val="12B71131"/>
    <w:rsid w:val="5F4453AF"/>
    <w:rsid w:val="74474E09"/>
    <w:rsid w:val="77206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1"/>
    <w:semiHidden/>
    <w:unhideWhenUsed/>
    <w:qFormat/>
    <w:uiPriority w:val="99"/>
    <w:pPr>
      <w:spacing w:after="120"/>
      <w:ind w:left="420" w:leftChars="20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First Indent 2"/>
    <w:basedOn w:val="2"/>
    <w:next w:val="1"/>
    <w:link w:val="12"/>
    <w:qFormat/>
    <w:uiPriority w:val="0"/>
    <w:pPr>
      <w:ind w:firstLine="420" w:firstLineChars="200"/>
    </w:pPr>
    <w:rPr>
      <w:rFonts w:ascii="Times New Roman" w:hAnsi="Times New Roman"/>
      <w:szCs w:val="20"/>
    </w:rPr>
  </w:style>
  <w:style w:type="table" w:styleId="7">
    <w:name w:val="Table Grid"/>
    <w:basedOn w:val="6"/>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semiHidden/>
    <w:qFormat/>
    <w:uiPriority w:val="99"/>
    <w:rPr>
      <w:sz w:val="18"/>
      <w:szCs w:val="18"/>
    </w:rPr>
  </w:style>
  <w:style w:type="character" w:customStyle="1" w:styleId="10">
    <w:name w:val="页脚 Char"/>
    <w:basedOn w:val="8"/>
    <w:link w:val="3"/>
    <w:qFormat/>
    <w:uiPriority w:val="99"/>
    <w:rPr>
      <w:sz w:val="18"/>
      <w:szCs w:val="18"/>
    </w:rPr>
  </w:style>
  <w:style w:type="character" w:customStyle="1" w:styleId="11">
    <w:name w:val="正文文本缩进 Char"/>
    <w:basedOn w:val="8"/>
    <w:link w:val="2"/>
    <w:semiHidden/>
    <w:qFormat/>
    <w:uiPriority w:val="99"/>
  </w:style>
  <w:style w:type="character" w:customStyle="1" w:styleId="12">
    <w:name w:val="正文首行缩进 2 Char"/>
    <w:basedOn w:val="11"/>
    <w:link w:val="5"/>
    <w:qFormat/>
    <w:uiPriority w:val="0"/>
    <w:rPr>
      <w:rFonts w:ascii="Times New Roman" w:hAnsi="Times New Roman"/>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407</Words>
  <Characters>2325</Characters>
  <Lines>19</Lines>
  <Paragraphs>5</Paragraphs>
  <TotalTime>1</TotalTime>
  <ScaleCrop>false</ScaleCrop>
  <LinksUpToDate>false</LinksUpToDate>
  <CharactersWithSpaces>2727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2021-05-06T04:08:00Z</dcterms:created>
  <dc:creator>lenovo</dc:creator>
  <cp:lastModifiedBy>菠萝</cp:lastModifiedBy>
  <cp:lastPrinted>2021-05-11T03:24:00Z</cp:lastPrinted>
  <dcterms:modified xsi:type="dcterms:W3CDTF">2021-05-11T07:44:45Z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8BFD124437AA4EF1B13D8001EAB2FB8B</vt:lpwstr>
  </property>
  <property fmtid="{D5CDD505-2E9C-101B-9397-08002B2CF9AE}" pid="4" name="KSOSaveFontToCloudKey">
    <vt:lpwstr>450677244_btnclosed</vt:lpwstr>
  </property>
</Properties>
</file>