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咸宁</w:t>
      </w:r>
      <w:r>
        <w:rPr>
          <w:rFonts w:ascii="方正小标宋简体" w:hAnsi="方正小标宋简体" w:eastAsia="方正小标宋简体" w:cs="方正小标宋简体"/>
          <w:i w:val="0"/>
          <w:iCs w:val="0"/>
          <w:caps w:val="0"/>
          <w:color w:val="auto"/>
          <w:spacing w:val="0"/>
          <w:kern w:val="0"/>
          <w:sz w:val="44"/>
          <w:szCs w:val="44"/>
          <w:shd w:val="clear" w:fill="FFFFFF"/>
          <w:lang w:val="en-US" w:eastAsia="zh-CN" w:bidi="ar"/>
        </w:rPr>
        <w:t>市基本养老服务清单</w:t>
      </w:r>
    </w:p>
    <w:tbl>
      <w:tblPr>
        <w:tblStyle w:val="3"/>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916"/>
        <w:gridCol w:w="505"/>
        <w:gridCol w:w="1078"/>
        <w:gridCol w:w="3297"/>
        <w:gridCol w:w="1912"/>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91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ascii="黑体" w:hAnsi="宋体" w:eastAsia="黑体" w:cs="黑体"/>
                <w:i w:val="0"/>
                <w:iCs w:val="0"/>
                <w:caps w:val="0"/>
                <w:color w:val="auto"/>
                <w:spacing w:val="0"/>
                <w:kern w:val="0"/>
                <w:sz w:val="24"/>
                <w:szCs w:val="24"/>
                <w:lang w:val="en-US" w:eastAsia="zh-CN" w:bidi="ar"/>
              </w:rPr>
              <w:t>服 务对 象</w:t>
            </w:r>
          </w:p>
        </w:tc>
        <w:tc>
          <w:tcPr>
            <w:tcW w:w="1583" w:type="dxa"/>
            <w:gridSpan w:val="2"/>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服务项目</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服务内容和标准</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政策依据</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center"/>
              <w:rPr>
                <w:rFonts w:hint="default" w:ascii="Calibri" w:hAnsi="Calibri" w:cs="Calibri"/>
                <w:color w:val="auto"/>
                <w:sz w:val="24"/>
                <w:szCs w:val="24"/>
              </w:rPr>
            </w:pPr>
            <w:r>
              <w:rPr>
                <w:rFonts w:hint="eastAsia" w:ascii="黑体" w:hAnsi="宋体" w:eastAsia="黑体" w:cs="黑体"/>
                <w:i w:val="0"/>
                <w:iCs w:val="0"/>
                <w:caps w:val="0"/>
                <w:color w:val="auto"/>
                <w:spacing w:val="0"/>
                <w:kern w:val="0"/>
                <w:sz w:val="24"/>
                <w:szCs w:val="24"/>
                <w:lang w:val="en-US" w:eastAsia="zh-CN" w:bidi="ar"/>
              </w:rPr>
              <w:t>牵头责任部门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00"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60周岁及以上老年人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职工基本养老保险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为符合领取条件的参保对象按时足额支付养老保险待遇。</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城乡居民基本养老保险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为符合条件的参保对象提供参保经办服务，给予缴费补贴，发放基础养老金和个人账户养老金。</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市人社局、市税务局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272"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城乡居民基本医疗保险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符合条件的参保人员可按规定享受相应的城乡居民医疗保险和大病保险待遇。城乡居民基本医疗保险实行个人缴费和政府补贴相结合，各级人民政府按规定对参保城乡居民予以缴费补助。</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市医保局、市税务局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就医便利服务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所有医疗机构为老年人提供挂号、就医等方面的便利服务。二级以上医疗机构、具备条件的基层医疗机构为老年人看病就医开辟绿色服务通道，在挂号、就诊、检查、取药等窗口醒目位置设置“老年人优先标识”，提供便利服务。鼓励医疗卫生机构为居家失能老年人提供家庭病床、巡诊等上门医疗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《关于建立完善老年健康服务体系的实施意见》（鄂卫发〔2020〕1号）、《关于建立完善老年健康服务体系的指导意见》（国卫老龄发〔2019〕61号）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疾病应急救助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对发生急重危伤病、需要急救但身份不明确或无力支付相应费用的老年人，给予紧急救治服务。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《国家基本公共服务标准（2023年版)》、《关于印发〈湖北省疾病应急救助基金管理办法〉的通知》（鄂卫生计生发〔2017〕22号）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市卫健委、市财政局、市人社局、市公安局、市民政局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1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提供社区活动场所</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为老年人提供安全可靠、环境适宜、相对固定的室内外活动场所。 </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公共场所便利服务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鼓励车站、码头、景区、医院等公共场所实施无障碍设施建设和改造，为老年人设置绿色通道、开辟候乘专区或专座，为无人陪同、行动不便等有服务需求的老年人提供便利服务。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市交通运输局、市文旅局、市卫健委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8</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养老顾问服务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为有需求的老年人提供养老政策咨询、信息查询、服务推荐等便民养老服务。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9</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老年教育服务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为有学习需求的老年人提供老年教育资源服务，推动各级部门、行业企业、高校举办的老年大学面向社会有序开放老年教育资源。</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市教育局、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市委老干部局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老年文化服务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持优待证、居民身份证免费进入公共图书馆、文化馆（站）、公共博物馆（非文物建筑及遗址类）、公共美术馆等公共文化设施。有条件的图书馆（室）要针对老年人特点设置老年人专用座椅，配置老花镜，开设老年阅览区域，提供大字阅读设备、触屏读报系统等。</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参观景区、人文景观、纪念馆等</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持优待证、居民身份证进入景区和博物馆、美术馆、展览馆、纪念馆、已经开放的文物点、宗教活动场所，凡收取门票的，对60周岁以上70周岁以下的老年人实行半价优惠，对70周岁以上实行免费。</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《湖北省关于老年人享受优待服务的规定》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市文旅局、市发改委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老年健身服务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提供科学健身指导、群众健身活动和比赛、科学健身知识等服务</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w:t>
            </w:r>
            <w:r>
              <w:rPr>
                <w:rFonts w:hint="eastAsia" w:ascii="宋体" w:hAnsi="宋体" w:eastAsia="宋体" w:cs="宋体"/>
                <w:i w:val="0"/>
                <w:iCs w:val="0"/>
                <w:caps w:val="0"/>
                <w:strike w:val="0"/>
                <w:dstrike w:val="0"/>
                <w:color w:val="000000" w:themeColor="text1"/>
                <w:spacing w:val="0"/>
                <w:kern w:val="0"/>
                <w:sz w:val="21"/>
                <w:szCs w:val="21"/>
                <w:lang w:val="en-US" w:eastAsia="zh-CN" w:bidi="ar"/>
                <w14:textFill>
                  <w14:solidFill>
                    <w14:schemeClr w14:val="tx1"/>
                  </w14:solidFill>
                </w14:textFill>
              </w:rPr>
              <w:t>免费提供</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公园、绿地等公共场所</w:t>
            </w:r>
            <w:r>
              <w:rPr>
                <w:rFonts w:hint="eastAsia" w:ascii="宋体" w:hAnsi="宋体" w:eastAsia="宋体" w:cs="宋体"/>
                <w:i w:val="0"/>
                <w:iCs w:val="0"/>
                <w:caps w:val="0"/>
                <w:color w:val="auto"/>
                <w:spacing w:val="0"/>
                <w:kern w:val="0"/>
                <w:sz w:val="21"/>
                <w:szCs w:val="21"/>
                <w:lang w:val="en-US" w:eastAsia="zh-CN" w:bidi="ar"/>
              </w:rPr>
              <w:t>全民健身器材。</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市文旅局、市体育事业发展中心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老年公共体育服务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按照时段免费或低收费进入政府兴办或支持的公共体育健身场所健身。</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《公共文化体育设施条例》、《关于推进大型体育场馆免费低收费开放的通知》（体经字〔2014〕34号）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市体育事业发展中心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93"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法律援助服务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为追索赡养费、扶养费、抚恤金、养老金、最低生活保障金等向人民法院起诉，交纳诉讼费用确有困难的，按照国家规定免交、减交或者缓交诉讼费用，并告知当事人可依法申请法律援助。</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公租房保障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在实施廉租住房、公共租赁住房等住房保障制度或者进行危旧房屋改造时，应当优先照顾符合条件的老年人。对符合本市规定条件的城镇住房、</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收入</w:t>
            </w:r>
            <w:r>
              <w:rPr>
                <w:rFonts w:hint="eastAsia" w:ascii="宋体" w:hAnsi="宋体" w:eastAsia="宋体" w:cs="宋体"/>
                <w:i w:val="0"/>
                <w:iCs w:val="0"/>
                <w:caps w:val="0"/>
                <w:color w:val="auto"/>
                <w:spacing w:val="0"/>
                <w:kern w:val="0"/>
                <w:sz w:val="21"/>
                <w:szCs w:val="21"/>
                <w:lang w:val="en-US" w:eastAsia="zh-CN" w:bidi="ar"/>
              </w:rPr>
              <w:t>困难的家庭，提供租赁补贴或实物保障。</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农村危房改造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为居住在危房中的农村易返贫致贫户、农村低保户、农村分散供养特困人员、因病因灾因意外事故等刚性支出较大或收入大幅缩减导致基本生活出现严重困难家庭</w:t>
            </w:r>
            <w:r>
              <w:rPr>
                <w:rFonts w:hint="eastAsia" w:ascii="宋体" w:hAnsi="宋体" w:eastAsia="宋体" w:cs="宋体"/>
                <w:i w:val="0"/>
                <w:iCs w:val="0"/>
                <w:caps w:val="0"/>
                <w:color w:val="FF0000"/>
                <w:spacing w:val="0"/>
                <w:kern w:val="0"/>
                <w:sz w:val="21"/>
                <w:szCs w:val="21"/>
                <w:lang w:val="en-US" w:eastAsia="zh-CN" w:bidi="ar"/>
              </w:rPr>
              <w:t>，</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农村低保边缘家庭和从未享受过农村住房保障政策支持且依靠自身力量无法解决住房安全问题的其他脱贫户，</w:t>
            </w:r>
            <w:r>
              <w:rPr>
                <w:rFonts w:hint="eastAsia" w:ascii="宋体" w:hAnsi="宋体" w:eastAsia="宋体" w:cs="宋体"/>
                <w:i w:val="0"/>
                <w:iCs w:val="0"/>
                <w:caps w:val="0"/>
                <w:color w:val="auto"/>
                <w:spacing w:val="0"/>
                <w:kern w:val="0"/>
                <w:sz w:val="21"/>
                <w:szCs w:val="21"/>
                <w:lang w:val="en-US" w:eastAsia="zh-CN" w:bidi="ar"/>
              </w:rPr>
              <w:t>提供危房改造补助，帮助居住在危房中的农村低收入群体解决住房安全问题。</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3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受灾人员救助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对基本生活受到自然灾害严重影响的老年人，及时提供必要的食品、饮用水、衣被、取</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暖、临时住所、医疗防疫等应急救助；对因灾房屋倒塌或严重损坏需恢复重建的无房可住人员，因次生灾害威胁在外安置无法返家人员，因灾损失严重、缺少生活来源的受灾人员进行过渡期生活救助；及时核定本辖区内居民住房恢复重建补助对象，并给予资金、物资等救助；为自然灾害发生后的当年冬季、次年春季遇到基本生活困难的受灾人员提供基本生活救助。</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18</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优待服务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单独居住的老年人安装燃气、有线电视，持乡(镇</w:t>
            </w:r>
            <w:r>
              <w:rPr>
                <w:rFonts w:hint="default" w:ascii="宋体" w:hAnsi="宋体" w:eastAsia="宋体" w:cs="宋体"/>
                <w:i w:val="0"/>
                <w:iCs w:val="0"/>
                <w:caps w:val="0"/>
                <w:color w:val="auto"/>
                <w:spacing w:val="0"/>
                <w:kern w:val="0"/>
                <w:sz w:val="21"/>
                <w:szCs w:val="21"/>
                <w:lang w:val="en-US" w:eastAsia="zh-CN" w:bidi="ar"/>
              </w:rPr>
              <w:t>)</w:t>
            </w:r>
            <w:r>
              <w:rPr>
                <w:rFonts w:hint="eastAsia" w:ascii="宋体" w:hAnsi="宋体" w:eastAsia="宋体" w:cs="宋体"/>
                <w:i w:val="0"/>
                <w:iCs w:val="0"/>
                <w:caps w:val="0"/>
                <w:color w:val="auto"/>
                <w:spacing w:val="0"/>
                <w:kern w:val="0"/>
                <w:sz w:val="21"/>
                <w:szCs w:val="21"/>
                <w:lang w:val="en-US" w:eastAsia="zh-CN" w:bidi="ar"/>
              </w:rPr>
              <w:t>人民政府、街道办事处出具的证明，</w:t>
            </w:r>
            <w:r>
              <w:rPr>
                <w:rFonts w:hint="eastAsia" w:ascii="宋体" w:hAnsi="宋体" w:eastAsia="宋体" w:cs="宋体"/>
                <w:i w:val="0"/>
                <w:iCs w:val="0"/>
                <w:caps w:val="0"/>
                <w:color w:val="auto"/>
                <w:spacing w:val="0"/>
                <w:kern w:val="0"/>
                <w:sz w:val="21"/>
                <w:szCs w:val="21"/>
                <w:u w:val="none"/>
                <w:lang w:val="en-US" w:eastAsia="zh-CN" w:bidi="ar"/>
              </w:rPr>
              <w:t>电视安装费全部免费，电视收视费给予50%的优惠。</w:t>
            </w:r>
            <w:r>
              <w:rPr>
                <w:rFonts w:hint="eastAsia" w:ascii="宋体" w:hAnsi="宋体" w:eastAsia="宋体" w:cs="宋体"/>
                <w:i w:val="0"/>
                <w:iCs w:val="0"/>
                <w:caps w:val="0"/>
                <w:color w:val="auto"/>
                <w:spacing w:val="0"/>
                <w:kern w:val="0"/>
                <w:sz w:val="21"/>
                <w:szCs w:val="21"/>
                <w:lang w:val="en-US" w:eastAsia="zh-CN" w:bidi="ar"/>
              </w:rPr>
              <w:t>燃气安装费给予</w:t>
            </w:r>
            <w:r>
              <w:rPr>
                <w:rFonts w:hint="default" w:ascii="宋体" w:hAnsi="宋体" w:eastAsia="宋体" w:cs="宋体"/>
                <w:i w:val="0"/>
                <w:iCs w:val="0"/>
                <w:caps w:val="0"/>
                <w:color w:val="auto"/>
                <w:spacing w:val="0"/>
                <w:kern w:val="0"/>
                <w:sz w:val="21"/>
                <w:szCs w:val="21"/>
                <w:lang w:val="en-US" w:eastAsia="zh-CN" w:bidi="ar"/>
              </w:rPr>
              <w:t>30%</w:t>
            </w:r>
            <w:r>
              <w:rPr>
                <w:rFonts w:hint="eastAsia" w:ascii="宋体" w:hAnsi="宋体" w:eastAsia="宋体" w:cs="宋体"/>
                <w:i w:val="0"/>
                <w:iCs w:val="0"/>
                <w:caps w:val="0"/>
                <w:color w:val="auto"/>
                <w:spacing w:val="0"/>
                <w:kern w:val="0"/>
                <w:sz w:val="21"/>
                <w:szCs w:val="21"/>
                <w:lang w:val="en-US" w:eastAsia="zh-CN" w:bidi="ar"/>
              </w:rPr>
              <w:t>的优惠。</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《湖北省关于老年人享受优待服务的规定》</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65周岁及以上老年人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19</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乘坐城市公共交通工具</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免费乘坐城市公共交通工具。</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《湖北省政府办公厅关于制定和实施老年人照顾服务项目的实施意见》（鄂政办发〔2018〕12号）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3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老年人能力综合评估</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为有需求的老年人提供能力综合评估，可与基本公共卫生服务结合，做好老年人能力综合评估与健康状况评估的衔接。</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《国家基本公共服务标准（2023年版)》、《湖北省人民政府办公厅印发关于推进基本养老服务体系建设的实施方案的通知》（鄂政办发〔2023〕3号）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健康管理服务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基层医疗卫生机构每年提供1次健康管理服务，内容包括生活方式和健康状况评估、体格检查、辅助检查和健康指导。</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《国家基本公共服务标准（2023年版)》、《关于建立完善老年健康服务体系的实施意见》（鄂卫发〔202</w:t>
            </w:r>
            <w:r>
              <w:rPr>
                <w:rFonts w:hint="default" w:ascii="宋体" w:hAnsi="宋体" w:eastAsia="宋体" w:cs="宋体"/>
                <w:i w:val="0"/>
                <w:iCs w:val="0"/>
                <w:caps w:val="0"/>
                <w:color w:val="auto"/>
                <w:spacing w:val="0"/>
                <w:kern w:val="0"/>
                <w:sz w:val="21"/>
                <w:szCs w:val="21"/>
                <w:lang w:val="en" w:eastAsia="zh-CN" w:bidi="ar"/>
              </w:rPr>
              <w:t>0</w:t>
            </w:r>
            <w:r>
              <w:rPr>
                <w:rFonts w:hint="eastAsia" w:ascii="宋体" w:hAnsi="宋体" w:eastAsia="宋体" w:cs="宋体"/>
                <w:i w:val="0"/>
                <w:iCs w:val="0"/>
                <w:caps w:val="0"/>
                <w:color w:val="auto"/>
                <w:spacing w:val="0"/>
                <w:kern w:val="0"/>
                <w:sz w:val="21"/>
                <w:szCs w:val="21"/>
                <w:lang w:val="en-US" w:eastAsia="zh-CN" w:bidi="ar"/>
              </w:rPr>
              <w:t>〕1号）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501" w:hRule="atLeast"/>
        </w:trPr>
        <w:tc>
          <w:tcPr>
            <w:tcW w:w="916"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70周岁及以上老年人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医疗优待服务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医疗机构免收普通门诊挂号费</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《关于建立完善老年健康服务体系的实施意见》（鄂卫发〔202</w:t>
            </w:r>
            <w:r>
              <w:rPr>
                <w:rFonts w:hint="default" w:ascii="宋体" w:hAnsi="宋体" w:eastAsia="宋体" w:cs="宋体"/>
                <w:i w:val="0"/>
                <w:iCs w:val="0"/>
                <w:caps w:val="0"/>
                <w:color w:val="auto"/>
                <w:spacing w:val="0"/>
                <w:kern w:val="0"/>
                <w:sz w:val="21"/>
                <w:szCs w:val="21"/>
                <w:lang w:val="en" w:eastAsia="zh-CN" w:bidi="ar"/>
              </w:rPr>
              <w:t>0</w:t>
            </w:r>
            <w:r>
              <w:rPr>
                <w:rFonts w:hint="eastAsia" w:ascii="宋体" w:hAnsi="宋体" w:eastAsia="宋体" w:cs="宋体"/>
                <w:i w:val="0"/>
                <w:iCs w:val="0"/>
                <w:caps w:val="0"/>
                <w:color w:val="auto"/>
                <w:spacing w:val="0"/>
                <w:kern w:val="0"/>
                <w:sz w:val="21"/>
                <w:szCs w:val="21"/>
                <w:lang w:val="en-US" w:eastAsia="zh-CN" w:bidi="ar"/>
              </w:rPr>
              <w:t>〕1号）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80周岁及以上老年人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高龄津贴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对本市户籍80周岁及以上老年人，按户籍所在地确定标准发放高龄津贴。</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《国家基本公共服务标准（2023年版)》、《咸宁市人民政府办公室关于进一步加强高龄津贴发放管理工作的通知》（咸政办电〔2016〕50号）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自愿随子女迁移户口</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按照有关政策规定办理随子女迁移户口手续，依法依规享受迁入地基本公共服务。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《国务院办公厅关于制定和实施老年人照顾服务项目的意见》（国办发〔2017〕52号）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360"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100周岁及以上老年人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default" w:ascii="宋体" w:hAnsi="宋体" w:eastAsia="宋体" w:cs="宋体"/>
                <w:i w:val="0"/>
                <w:iCs w:val="0"/>
                <w:caps w:val="0"/>
                <w:color w:val="auto"/>
                <w:spacing w:val="0"/>
                <w:kern w:val="0"/>
                <w:sz w:val="21"/>
                <w:szCs w:val="21"/>
                <w:lang w:val="en-US" w:eastAsia="zh-CN" w:bidi="ar"/>
              </w:rPr>
              <w:t>2</w:t>
            </w:r>
            <w:r>
              <w:rPr>
                <w:rFonts w:hint="eastAsia" w:ascii="宋体" w:hAnsi="宋体" w:eastAsia="宋体" w:cs="宋体"/>
                <w:i w:val="0"/>
                <w:iCs w:val="0"/>
                <w:caps w:val="0"/>
                <w:color w:val="auto"/>
                <w:spacing w:val="0"/>
                <w:kern w:val="0"/>
                <w:sz w:val="21"/>
                <w:szCs w:val="21"/>
                <w:lang w:val="en-US" w:eastAsia="zh-CN" w:bidi="ar"/>
              </w:rPr>
              <w:t>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优待服务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当地医疗机构应定期为百岁以上老人免费提供医疗保健服务。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《湖北省关于老年人享受优待服务的规定》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6"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对国家和社会作出特殊贡献的老年人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优先享受机构养老</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cs="宋体" w:eastAsiaTheme="minorEastAsia"/>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现役军人家属、烈士遗属、因公牺牲军人遗属、病故军人遗属、退役军人等老年人优抚对象、计划生育特殊家庭老年人、最低生活保障家庭中的老年人，同等条件下优先入住政府投资兴办的养老机构。</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人民政府办公厅关于印发湖北省军人军属、退役军人和其他优抚对象基本优待目录清单的通知》（鄂政办发〔2020〕62号）、《湖北省人民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殡葬服务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免除享受抚恤补助的退役军人及“三属”（烈士遗属、因公牺牲军人遗属、病故军人遗属）及残疾军人的基本殡葬服务费。</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28</w:t>
            </w:r>
          </w:p>
        </w:tc>
        <w:tc>
          <w:tcPr>
            <w:tcW w:w="1078"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集中供养服务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光荣院、优抚医院对鳏寡孤独的退役军人实行集中供养，对常年患病卧床、生活不能自理的，提供优先优惠服务。光荣院提供优先入住，床位费减免10%；优抚医院提供优先就诊，免收普通门诊挂号费，检查费优惠减免10%，住院床位费优惠减免10%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市退役军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29</w:t>
            </w:r>
          </w:p>
        </w:tc>
        <w:tc>
          <w:tcPr>
            <w:tcW w:w="1078"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光荣院、优抚医院对鳏寡孤独的“三属”实行集中供养，对常年患病卧床、生活不能自理的，提供优先优惠服务。光荣院提供优先入住，床位费减免50%；优抚医院提供优先就诊，免收普通门诊挂号费，检查费优惠减免10%，住院床位费优惠减免50%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38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医疗服务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优抚医院为老复员军人、参战参试退役军人、带病回乡退伍军人提供免收普通门诊挂号费和优先就诊、取药、缴费、检查、住院等服务，检查费优惠减免20%、住院床位费优惠减免50%。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市退役军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人事务局、市卫健委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体检服务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优抚医院为老复员军人、参战参试退役军人、带病回乡退伍军人及“三属”优惠体检，根据实际制定具体优惠的体检项目，原则上体检项目优惠减免不低于10%。</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市退役军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人事务局、市卫健委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经济困难老年人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低保重点保障</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获得最低生活保障金后生活仍有困难的高龄老年人，按不低于当地低保标准20%的比例增发补助金。</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《湖北省最低生活保障审核确认实施办法》（鄂民政发〔2023〕3号）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12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养老服务补贴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对低收入、农村低保家庭80周岁及以上的老年人，按不低于100元/月/人的标准发放养老服务补贴或通过政府购买养老服务。</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湖北省人民政府办公厅印发关于推进基本养老服务体系建设的实施方案的通知》（鄂政办发〔2023〕3号）、《关于全面建立经济困难的高龄、失能等老年人补贴制度的通知》（鄂财社发〔2017〕26号）、《《咸宁市关于建立经济困难的高龄、失能等老年人补贴制度的通知》（咸财社发〔2017〕148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6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养老护理补贴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经认定生活不能自理的低收入、低保家庭老年人，按不低于100元/月/人的标准发放养老护理补贴或通过政府购买养老服务。。</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法律服务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鼓励律师事务所、公证处、基层法律服务所和其他法律服务机构为经济困难的老年人提供免费或者优惠服务。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001"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特殊困难老年人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特困老年人分散供养</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对自愿选择在家分散供养的60周岁及以上特困老年人，确定照料服务人，签订照料服务协议，定期探视并帮助其解决日常照料问题，在生病住院期间提供陪护。</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湖北省人民政府办公厅印发关于推进基本养老服务体系建设的实施方案的通知》（鄂政办发〔2023〕3号）、《湖北省民政厅关于加强特困人员救助供养工作的通知》（鄂民政发〔2017〕10号）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37</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特困老年人集中供养</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自愿选择集中供养的60周岁及以上特困老年人，县级政府民政部门安排到相应供养服务机构，提供基本生活条件、疾病治疗、办理丧葬事宜等，基本生活标准不低于当地城市最低生活保障标准的1.3倍，对生活不能自理的按照有关规定给予照料。</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8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38</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居家探访关爱服务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通过政府购买服务等方式，由基层组织、社会组织等，对居家的空巢、独居、留守、失能、重残、计划生育特殊家庭等特殊困难老年人开展居家探访关爱服务。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《民政部关于进一步扩大养老服务供给 促进养老服务消费的实施意见》（民发〔2019〕88号）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9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39</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无障碍环境建设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新建、改建和扩建道路、公共交通设施、建筑物、居住区等，应当符合国家无障碍设施工程建设标准。按照国家无障碍设施工程建设标准，优先推进与老年人日常生活密切相关的公共服务设施的改造。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通过政府补贴等方式，按照相关标准，分年度逐步为困难重度残疾人、分散供养特困老年人家庭以及低保对象中的高龄、失能、残疾的老年人家庭提供无障碍改造服务。</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《老年人权益保障法》、《国家基本公共服务标（2023年版)》、《湖北省政府办公厅印发关于推进基本养老服务体系建设的实施方案的通知》（鄂政办发〔2023〕3号）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市住建局、市民政局、市残联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40</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家庭养老支持服务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符合条件的失能、失智老年人家庭成员参加照护培训等相关职业技能培训的，按规定给予职业培训补贴。</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《省人民政府办公厅印发关于推进养老服务体系建设的实施方案的通知》（鄂政办发〔2023〕3号）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2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41</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流浪救助服务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对生活无着的流浪乞讨老年人，依照有关规定给予救助。</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《城市生活无着的流浪乞讨人员救助管理办法实施细则》</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700"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42</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临时救助服务</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对因火灾、交通事故等意外事件，或家庭成员突发重大疾病等原因，导致基本生活暂时出现严重困难的家庭；因生活必需支出突然增加超出家庭承受能力，导致基本生活暂时出现严重困难的最低生活保障家庭；遭遇其他特殊困难的家庭。因遭遇火灾、交通事故、突发重大疾病或其他特殊困难，暂时无法得到家庭支持，导致基本生活陷入困境的老年人等救助对象，发放临时救助金；对有需要的救助对象发放衣物、食品、饮用水，提供临时住所；对给予临时救助金、实物救助后，仍不能解决临时救助对象困难的，可分情况提供转介服务。</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1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43</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城乡医疗救助</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按规定对符合条件的最低生活保障家庭成员、特困人员、低保边缘家庭成员和纳入监测范围的农村易返贫致贫人口，因高额医疗费用支出导致家庭基本生活出现严重困难的大病患者以及县级以上地方人民政府规定的符合医疗救助条件的其他特殊困难人员，参加城乡居民医保个人缴费给予分类资助。对救助对象在定点医疗机构发生的住院费用、因慢性病需长期服药或患特大疾病需长期门诊治疗的费用给予住院和门诊救助</w:t>
            </w:r>
            <w:r>
              <w:rPr>
                <w:rFonts w:hint="eastAsia" w:ascii="宋体" w:hAnsi="宋体" w:eastAsia="宋体" w:cs="宋体"/>
                <w:i w:val="0"/>
                <w:iCs w:val="0"/>
                <w:caps w:val="0"/>
                <w:color w:val="auto"/>
                <w:spacing w:val="0"/>
                <w:kern w:val="0"/>
                <w:sz w:val="21"/>
                <w:szCs w:val="21"/>
                <w:lang w:val="en-US" w:eastAsia="zh-CN" w:bidi="ar"/>
              </w:rPr>
              <w:t>。</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401"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44</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殡葬服务</w:t>
            </w:r>
          </w:p>
        </w:tc>
        <w:tc>
          <w:tcPr>
            <w:tcW w:w="3297" w:type="dxa"/>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免除常住户籍的城乡最低生活保障对象、农村“五保”供养对象、城镇“三无”人员和享受抚恤补助金的重点优抚对象的基本殡葬服务费用（普通车辆遗体运送、3日内普通冷藏（冻）柜遗体存放、普通火化设备遗体火化、遗体消毒）</w:t>
            </w:r>
          </w:p>
        </w:tc>
        <w:tc>
          <w:tcPr>
            <w:tcW w:w="1912"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《省民政厅、省财政厅关于免除全省城乡低保等特殊困难对象基本殡葬服务费用的通知》（鄂民政发〔2011〕7号）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746" w:hRule="atLeast"/>
        </w:trPr>
        <w:tc>
          <w:tcPr>
            <w:tcW w:w="916"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auto"/>
                <w:sz w:val="21"/>
                <w:szCs w:val="21"/>
              </w:rPr>
            </w:pPr>
            <w:r>
              <w:rPr>
                <w:rFonts w:hint="eastAsia" w:ascii="宋体" w:hAnsi="宋体" w:eastAsia="宋体" w:cs="宋体"/>
                <w:i w:val="0"/>
                <w:iCs w:val="0"/>
                <w:caps w:val="0"/>
                <w:color w:val="auto"/>
                <w:spacing w:val="0"/>
                <w:kern w:val="0"/>
                <w:sz w:val="21"/>
                <w:szCs w:val="21"/>
                <w:lang w:val="en-US" w:eastAsia="zh-CN" w:bidi="ar"/>
              </w:rPr>
              <w:t>残疾老年人</w:t>
            </w: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45</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重度残疾人护理补贴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残疾等级评定为一级、二级且需要长期照护的重度残疾老年人，按不低于100元/月/人的标准，发放重度残疾护理补贴。</w:t>
            </w:r>
          </w:p>
        </w:tc>
        <w:tc>
          <w:tcPr>
            <w:tcW w:w="1912" w:type="dxa"/>
            <w:vMerge w:val="restart"/>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《国家基本公共服务标准（2023年版)》、《国务院关于全面建立困难残疾人生活补贴和重度残疾人护理补贴制度的意见》、《民政部 财政部 中国残联关于建立困难残疾人生活补贴和重度残疾人护理补贴标准动态调整机制的指导意见》、《湖北省人民政府办公厅印发关于推进基本养老服务体系建设的实施方案的通知》（鄂政办发〔2023〕3号）</w:t>
            </w: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666" w:hRule="atLeast"/>
        </w:trPr>
        <w:tc>
          <w:tcPr>
            <w:tcW w:w="916" w:type="dxa"/>
            <w:vMerge w:val="continue"/>
            <w:shd w:val="clear" w:color="auto" w:fill="FFFFFF"/>
            <w:tcMar>
              <w:left w:w="108" w:type="dxa"/>
              <w:right w:w="108" w:type="dxa"/>
            </w:tcMar>
            <w:vAlign w:val="center"/>
          </w:tcPr>
          <w:p>
            <w:pPr>
              <w:rPr>
                <w:rFonts w:hint="default" w:ascii="Times New Roman" w:hAnsi="Times New Roman" w:cs="Times New Roman"/>
                <w:i w:val="0"/>
                <w:iCs w:val="0"/>
                <w:caps w:val="0"/>
                <w:color w:val="auto"/>
                <w:spacing w:val="0"/>
                <w:sz w:val="20"/>
                <w:szCs w:val="20"/>
              </w:rPr>
            </w:pPr>
          </w:p>
        </w:tc>
        <w:tc>
          <w:tcPr>
            <w:tcW w:w="505"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46</w:t>
            </w:r>
          </w:p>
        </w:tc>
        <w:tc>
          <w:tcPr>
            <w:tcW w:w="1078"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困难残疾人生活补贴</w:t>
            </w:r>
          </w:p>
        </w:tc>
        <w:tc>
          <w:tcPr>
            <w:tcW w:w="3297"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最低生活保障家庭中的残疾老年人，按不低于70元/月/人的标准发放困难残疾人生活补贴。</w:t>
            </w:r>
          </w:p>
        </w:tc>
        <w:tc>
          <w:tcPr>
            <w:tcW w:w="1912" w:type="dxa"/>
            <w:vMerge w:val="continue"/>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p>
        </w:tc>
        <w:tc>
          <w:tcPr>
            <w:tcW w:w="1219" w:type="dxa"/>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 w:lineRule="atLeast"/>
              <w:ind w:left="0" w:right="0"/>
              <w:jc w:val="both"/>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市民政局、市残联</w:t>
            </w:r>
          </w:p>
        </w:tc>
      </w:tr>
    </w:tbl>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YjZiNzg0ZWQ1Yzk3N2JiYmYxZDYxNjg0YThlZGEifQ=="/>
  </w:docVars>
  <w:rsids>
    <w:rsidRoot w:val="00000000"/>
    <w:rsid w:val="1F7AAD96"/>
    <w:rsid w:val="2FFE138C"/>
    <w:rsid w:val="36CAC9EE"/>
    <w:rsid w:val="380656C4"/>
    <w:rsid w:val="3FCFCFFA"/>
    <w:rsid w:val="677D7DE6"/>
    <w:rsid w:val="6A8FB5FE"/>
    <w:rsid w:val="6BFBC41A"/>
    <w:rsid w:val="6C7F9869"/>
    <w:rsid w:val="6EDBB197"/>
    <w:rsid w:val="6FBF692C"/>
    <w:rsid w:val="757371BE"/>
    <w:rsid w:val="7C6A8980"/>
    <w:rsid w:val="7CFFDC51"/>
    <w:rsid w:val="7E7A9DBE"/>
    <w:rsid w:val="7FD7B09B"/>
    <w:rsid w:val="7FF0D8EE"/>
    <w:rsid w:val="7FFFD211"/>
    <w:rsid w:val="9D7F4115"/>
    <w:rsid w:val="B9EB9EB8"/>
    <w:rsid w:val="BA7B23C6"/>
    <w:rsid w:val="BD3F829D"/>
    <w:rsid w:val="BD6F82AF"/>
    <w:rsid w:val="BEDD7927"/>
    <w:rsid w:val="DB9F78F1"/>
    <w:rsid w:val="DECDFE13"/>
    <w:rsid w:val="DF1F6EC0"/>
    <w:rsid w:val="DFBD6585"/>
    <w:rsid w:val="EBFF8AD8"/>
    <w:rsid w:val="EF3F5DA6"/>
    <w:rsid w:val="EFFD89DA"/>
    <w:rsid w:val="FCF799AC"/>
    <w:rsid w:val="FDE7384D"/>
    <w:rsid w:val="FDF6FCD0"/>
    <w:rsid w:val="FDFF7E46"/>
    <w:rsid w:val="FEDD7EEA"/>
    <w:rsid w:val="FF5E783D"/>
    <w:rsid w:val="FFB205AF"/>
    <w:rsid w:val="FFBF1195"/>
    <w:rsid w:val="FFBFD11E"/>
    <w:rsid w:val="FFFEC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6584</Words>
  <Characters>6874</Characters>
  <Lines>0</Lines>
  <Paragraphs>0</Paragraphs>
  <TotalTime>14</TotalTime>
  <ScaleCrop>false</ScaleCrop>
  <LinksUpToDate>false</LinksUpToDate>
  <CharactersWithSpaces>6898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2023-08-24T16:58:00Z</dcterms:created>
  <dc:creator>Administrator</dc:creator>
  <cp:lastModifiedBy>user</cp:lastModifiedBy>
  <cp:lastPrinted>2023-10-11T01:09:00Z</cp:lastPrinted>
  <dcterms:modified xsi:type="dcterms:W3CDTF">2023-12-07T17:33:36Z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59FC383681B14CA4B53B10022F31BA56_12</vt:lpwstr>
  </property>
</Properties>
</file>